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95415">
      <w:pPr>
        <w:shd w:val="clear"/>
        <w:jc w:val="center"/>
        <w:rPr>
          <w:rFonts w:hint="eastAsia" w:ascii="宋体" w:hAnsi="宋体"/>
        </w:rPr>
      </w:pPr>
      <w:r>
        <w:rPr>
          <w:rFonts w:hint="eastAsia" w:ascii="宋体" w:hAnsi="宋体"/>
          <w:b/>
          <w:sz w:val="28"/>
          <w:lang w:val="en-US" w:eastAsia="zh-CN"/>
        </w:rPr>
        <w:t>2027-2028年</w:t>
      </w:r>
      <w:r>
        <w:rPr>
          <w:rFonts w:hint="eastAsia" w:ascii="宋体" w:hAnsi="宋体"/>
          <w:b/>
          <w:sz w:val="28"/>
        </w:rPr>
        <w:t>信息前台运维服务项目需求</w:t>
      </w:r>
    </w:p>
    <w:p w14:paraId="42876AD1">
      <w:pPr>
        <w:shd w:val="clear"/>
        <w:spacing w:line="360" w:lineRule="auto"/>
        <w:jc w:val="left"/>
        <w:rPr>
          <w:rFonts w:ascii="宋体" w:hAnsi="宋体"/>
        </w:rPr>
      </w:pPr>
      <w:r>
        <w:rPr>
          <w:rFonts w:ascii="宋体" w:hAnsi="宋体"/>
          <w:b/>
        </w:rPr>
        <w:t>一、项目概述</w:t>
      </w:r>
    </w:p>
    <w:p w14:paraId="4F77B9A5">
      <w:pPr>
        <w:shd w:val="clear"/>
        <w:spacing w:line="360" w:lineRule="auto"/>
        <w:rPr>
          <w:rFonts w:ascii="宋体" w:hAnsi="宋体"/>
        </w:rPr>
      </w:pPr>
      <w:r>
        <w:rPr>
          <w:rFonts w:ascii="宋体" w:hAnsi="宋体"/>
          <w:b/>
        </w:rPr>
        <w:t>1、项目背景概述</w:t>
      </w:r>
    </w:p>
    <w:p w14:paraId="797D1232">
      <w:pPr>
        <w:shd w:val="clear"/>
        <w:spacing w:line="360" w:lineRule="auto"/>
        <w:ind w:firstLine="420"/>
        <w:rPr>
          <w:rFonts w:ascii="宋体" w:hAnsi="宋体"/>
        </w:rPr>
      </w:pPr>
      <w:r>
        <w:rPr>
          <w:rFonts w:hint="eastAsia" w:ascii="宋体" w:hAnsi="宋体"/>
        </w:rPr>
        <w:t>广东省人民医院（以下简称“省人民医院”）创建于1946年，是广东省最大的综合性医院之一。</w:t>
      </w:r>
      <w:r>
        <w:rPr>
          <w:rFonts w:hint="eastAsia" w:ascii="宋体" w:hAnsi="宋体"/>
          <w:lang w:val="en-US" w:eastAsia="zh-CN"/>
        </w:rPr>
        <w:t>因</w:t>
      </w:r>
      <w:r>
        <w:rPr>
          <w:rFonts w:hint="eastAsia" w:ascii="宋体" w:hAnsi="宋体"/>
        </w:rPr>
        <w:t>医疗业务与信息系统紧密相连，信息前台设备的正常使用直接关系到医疗业务的顺利开展。考虑到医院办公区间广阔、设备数量庞大且分散、信息系统繁多且复杂等客观因素，为降低运维管理成本、完善服务管理体系以及保障医院信息前台运维服务的有效稳定运行，医院拟采购信息前台运维服务。该服务是省人民医院提高医疗服务水平、提升医患满意度，并实现全面建设高水平智慧医院战略目标而重点建设的信息服务项目。通过引进具有医疗行业IT服务经验、先进服务理念和创新服务能力的IT服务供应商，与省人民医院相关信息管理部门共同设计和建设一套服务模式先进、操作性强，并与医院医疗业务紧密融合的服务体系，以满足患者和医护工作者的需求。</w:t>
      </w:r>
    </w:p>
    <w:p w14:paraId="068BC793">
      <w:pPr>
        <w:shd w:val="clear"/>
        <w:spacing w:line="360" w:lineRule="auto"/>
        <w:ind w:firstLine="420"/>
        <w:jc w:val="left"/>
        <w:rPr>
          <w:rFonts w:ascii="宋体" w:hAnsi="宋体"/>
        </w:rPr>
      </w:pPr>
    </w:p>
    <w:p w14:paraId="3F7B900E">
      <w:pPr>
        <w:shd w:val="clear"/>
        <w:spacing w:line="360" w:lineRule="auto"/>
        <w:rPr>
          <w:rFonts w:ascii="宋体" w:hAnsi="宋体"/>
        </w:rPr>
      </w:pPr>
      <w:r>
        <w:rPr>
          <w:rFonts w:ascii="宋体" w:hAnsi="宋体"/>
          <w:b/>
        </w:rPr>
        <w:t>2、项目内容</w:t>
      </w:r>
    </w:p>
    <w:p w14:paraId="0D24401E">
      <w:pPr>
        <w:shd w:val="clear"/>
        <w:spacing w:line="360" w:lineRule="auto"/>
        <w:ind w:firstLine="525"/>
        <w:rPr>
          <w:rFonts w:hint="eastAsia" w:ascii="宋体" w:hAnsi="宋体"/>
        </w:rPr>
      </w:pPr>
      <w:r>
        <w:rPr>
          <w:rFonts w:hint="eastAsia" w:ascii="宋体" w:hAnsi="宋体"/>
          <w:lang w:eastAsia="zh-CN"/>
        </w:rPr>
        <w:t>（</w:t>
      </w:r>
      <w:r>
        <w:rPr>
          <w:rFonts w:hint="eastAsia" w:ascii="宋体" w:hAnsi="宋体"/>
          <w:lang w:val="en-US" w:eastAsia="zh-CN"/>
        </w:rPr>
        <w:t>1</w:t>
      </w:r>
      <w:r>
        <w:rPr>
          <w:rFonts w:hint="eastAsia" w:ascii="宋体" w:hAnsi="宋体"/>
          <w:lang w:eastAsia="zh-CN"/>
        </w:rPr>
        <w:t>）</w:t>
      </w:r>
      <w:r>
        <w:rPr>
          <w:rFonts w:hint="eastAsia" w:ascii="宋体" w:hAnsi="宋体"/>
        </w:rPr>
        <w:t>本项目为广东省人民医院信息前台运维服务及信息前台配套外设采购项目。服务商将提供专业团队驻场服务、电脑、打印机及外设硬件的全面维护、基础软件的维护与优化服务、预防性巡检与健康管理服务、专项运维服务定制、数据安全迁移服务、突发应急响应与支持服务、零散信息点的全面安装与维护服务（包干制），以及</w:t>
      </w:r>
      <w:r>
        <w:rPr>
          <w:rFonts w:hint="eastAsia" w:ascii="宋体" w:hAnsi="宋体"/>
          <w:shd w:val="clear"/>
        </w:rPr>
        <w:t>电脑、打印机及外设硬件的全面维护</w:t>
      </w:r>
      <w:r>
        <w:rPr>
          <w:rFonts w:hint="eastAsia" w:ascii="宋体" w:hAnsi="宋体"/>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5470"/>
        <w:gridCol w:w="1188"/>
      </w:tblGrid>
      <w:tr w14:paraId="1EF1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12" w:type="dxa"/>
            <w:vAlign w:val="center"/>
          </w:tcPr>
          <w:p w14:paraId="426BE92B">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5470" w:type="dxa"/>
            <w:vAlign w:val="center"/>
          </w:tcPr>
          <w:p w14:paraId="379C2A67">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项目内容</w:t>
            </w:r>
          </w:p>
        </w:tc>
        <w:tc>
          <w:tcPr>
            <w:tcW w:w="1188" w:type="dxa"/>
            <w:vAlign w:val="center"/>
          </w:tcPr>
          <w:p w14:paraId="55018890">
            <w:pPr>
              <w:widowControl/>
              <w:jc w:val="center"/>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数量</w:t>
            </w:r>
          </w:p>
        </w:tc>
      </w:tr>
      <w:tr w14:paraId="7D85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412" w:type="dxa"/>
            <w:vAlign w:val="center"/>
          </w:tcPr>
          <w:p w14:paraId="58E115B3">
            <w:pPr>
              <w:widowControl/>
              <w:jc w:val="center"/>
              <w:rPr>
                <w:rFonts w:hint="eastAsia" w:ascii="宋体" w:hAnsi="宋体" w:eastAsia="宋体" w:cs="宋体"/>
                <w:bCs/>
                <w:color w:val="000000"/>
                <w:kern w:val="0"/>
                <w:szCs w:val="21"/>
              </w:rPr>
            </w:pPr>
            <w:r>
              <w:rPr>
                <w:rFonts w:hint="eastAsia" w:ascii="宋体" w:hAnsi="宋体" w:eastAsia="宋体" w:cs="宋体"/>
                <w:bCs/>
                <w:color w:val="000000"/>
                <w:kern w:val="0"/>
                <w:szCs w:val="21"/>
              </w:rPr>
              <w:t>1</w:t>
            </w:r>
          </w:p>
        </w:tc>
        <w:tc>
          <w:tcPr>
            <w:tcW w:w="5470" w:type="dxa"/>
            <w:vAlign w:val="center"/>
          </w:tcPr>
          <w:p w14:paraId="58024E37">
            <w:pPr>
              <w:widowControl/>
              <w:jc w:val="center"/>
              <w:rPr>
                <w:rFonts w:hint="eastAsia" w:ascii="宋体" w:hAnsi="宋体" w:eastAsia="宋体" w:cs="宋体"/>
                <w:color w:val="000000"/>
                <w:szCs w:val="21"/>
              </w:rPr>
            </w:pPr>
            <w:r>
              <w:rPr>
                <w:rFonts w:hint="eastAsia" w:ascii="宋体" w:hAnsi="宋体" w:eastAsia="宋体" w:cs="Times New Roman"/>
                <w:szCs w:val="21"/>
              </w:rPr>
              <w:t>运维</w:t>
            </w:r>
            <w:r>
              <w:rPr>
                <w:rFonts w:ascii="宋体" w:hAnsi="宋体" w:eastAsia="宋体" w:cs="Times New Roman"/>
                <w:szCs w:val="21"/>
              </w:rPr>
              <w:t>服务项目</w:t>
            </w:r>
          </w:p>
        </w:tc>
        <w:tc>
          <w:tcPr>
            <w:tcW w:w="1188" w:type="dxa"/>
            <w:vAlign w:val="center"/>
          </w:tcPr>
          <w:p w14:paraId="04534ABE">
            <w:pPr>
              <w:widowControl/>
              <w:jc w:val="center"/>
              <w:rPr>
                <w:rFonts w:hint="eastAsia" w:ascii="宋体" w:hAnsi="宋体" w:eastAsia="宋体" w:cs="宋体"/>
                <w:bCs/>
                <w:color w:val="000000"/>
                <w:kern w:val="0"/>
                <w:szCs w:val="21"/>
              </w:rPr>
            </w:pPr>
            <w:r>
              <w:rPr>
                <w:rFonts w:hint="eastAsia" w:ascii="宋体" w:hAnsi="宋体" w:cs="宋体"/>
                <w:bCs/>
                <w:color w:val="000000"/>
                <w:kern w:val="0"/>
                <w:szCs w:val="21"/>
                <w:lang w:val="en-US" w:eastAsia="zh-CN"/>
              </w:rPr>
              <w:t>2</w:t>
            </w:r>
            <w:r>
              <w:rPr>
                <w:rFonts w:hint="eastAsia" w:ascii="宋体" w:hAnsi="宋体" w:eastAsia="宋体" w:cs="宋体"/>
                <w:bCs/>
                <w:color w:val="000000"/>
                <w:kern w:val="0"/>
                <w:szCs w:val="21"/>
              </w:rPr>
              <w:t>年</w:t>
            </w:r>
          </w:p>
        </w:tc>
      </w:tr>
      <w:tr w14:paraId="2A7D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412" w:type="dxa"/>
            <w:vAlign w:val="center"/>
          </w:tcPr>
          <w:p w14:paraId="1A6E48B9">
            <w:pPr>
              <w:widowControl/>
              <w:jc w:val="center"/>
              <w:rPr>
                <w:rFonts w:hint="eastAsia" w:ascii="宋体" w:hAnsi="宋体" w:eastAsia="宋体" w:cs="宋体"/>
                <w:bCs/>
                <w:color w:val="000000"/>
                <w:kern w:val="0"/>
                <w:szCs w:val="21"/>
              </w:rPr>
            </w:pPr>
            <w:r>
              <w:rPr>
                <w:rFonts w:hint="eastAsia" w:ascii="宋体" w:hAnsi="宋体" w:eastAsia="宋体" w:cs="宋体"/>
                <w:bCs/>
                <w:color w:val="000000"/>
                <w:kern w:val="0"/>
                <w:szCs w:val="21"/>
              </w:rPr>
              <w:t>2</w:t>
            </w:r>
          </w:p>
        </w:tc>
        <w:tc>
          <w:tcPr>
            <w:tcW w:w="5470" w:type="dxa"/>
            <w:vAlign w:val="center"/>
          </w:tcPr>
          <w:p w14:paraId="0440D1A7">
            <w:pPr>
              <w:widowControl/>
              <w:jc w:val="center"/>
              <w:rPr>
                <w:rFonts w:hint="eastAsia" w:ascii="宋体" w:hAnsi="宋体" w:eastAsia="宋体" w:cs="Times New Roman"/>
                <w:szCs w:val="21"/>
              </w:rPr>
            </w:pPr>
            <w:r>
              <w:rPr>
                <w:rFonts w:hint="eastAsia" w:ascii="宋体" w:hAnsi="宋体" w:eastAsia="宋体" w:cs="宋体"/>
                <w:color w:val="000000"/>
                <w:kern w:val="0"/>
                <w:szCs w:val="21"/>
              </w:rPr>
              <w:t>零散信息点全面安装与维护服务（包干制）</w:t>
            </w:r>
          </w:p>
        </w:tc>
        <w:tc>
          <w:tcPr>
            <w:tcW w:w="1188" w:type="dxa"/>
            <w:vAlign w:val="center"/>
          </w:tcPr>
          <w:p w14:paraId="68C35961">
            <w:pPr>
              <w:widowControl/>
              <w:jc w:val="center"/>
              <w:rPr>
                <w:rFonts w:hint="eastAsia" w:ascii="宋体" w:hAnsi="宋体" w:eastAsia="宋体" w:cs="宋体"/>
                <w:bCs/>
                <w:color w:val="000000"/>
                <w:kern w:val="0"/>
                <w:szCs w:val="21"/>
              </w:rPr>
            </w:pPr>
            <w:r>
              <w:rPr>
                <w:rFonts w:hint="eastAsia" w:ascii="宋体" w:hAnsi="宋体" w:cs="宋体"/>
                <w:bCs/>
                <w:color w:val="000000"/>
                <w:kern w:val="0"/>
                <w:szCs w:val="21"/>
                <w:lang w:val="en-US" w:eastAsia="zh-CN"/>
              </w:rPr>
              <w:t>2</w:t>
            </w:r>
            <w:r>
              <w:rPr>
                <w:rFonts w:hint="eastAsia" w:ascii="宋体" w:hAnsi="宋体" w:eastAsia="宋体" w:cs="宋体"/>
                <w:bCs/>
                <w:color w:val="000000"/>
                <w:kern w:val="0"/>
                <w:szCs w:val="21"/>
              </w:rPr>
              <w:t>年</w:t>
            </w:r>
          </w:p>
        </w:tc>
      </w:tr>
      <w:tr w14:paraId="4126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412" w:type="dxa"/>
            <w:vAlign w:val="center"/>
          </w:tcPr>
          <w:p w14:paraId="6D0EC2BE">
            <w:pPr>
              <w:widowControl/>
              <w:jc w:val="center"/>
              <w:rPr>
                <w:rFonts w:hint="eastAsia" w:ascii="宋体" w:hAnsi="宋体" w:eastAsia="宋体" w:cs="宋体"/>
                <w:bCs/>
                <w:color w:val="000000"/>
                <w:kern w:val="0"/>
                <w:szCs w:val="21"/>
              </w:rPr>
            </w:pPr>
            <w:r>
              <w:rPr>
                <w:rFonts w:hint="eastAsia" w:ascii="宋体" w:hAnsi="宋体" w:eastAsia="宋体" w:cs="宋体"/>
                <w:bCs/>
                <w:color w:val="000000"/>
                <w:kern w:val="0"/>
                <w:szCs w:val="21"/>
              </w:rPr>
              <w:t>3</w:t>
            </w:r>
          </w:p>
        </w:tc>
        <w:tc>
          <w:tcPr>
            <w:tcW w:w="5470" w:type="dxa"/>
            <w:vAlign w:val="center"/>
          </w:tcPr>
          <w:p w14:paraId="6513E4AA">
            <w:pPr>
              <w:widowControl/>
              <w:jc w:val="center"/>
              <w:rPr>
                <w:rFonts w:hint="eastAsia" w:ascii="宋体" w:hAnsi="宋体" w:eastAsia="宋体" w:cs="Times New Roman"/>
                <w:szCs w:val="21"/>
              </w:rPr>
            </w:pPr>
            <w:r>
              <w:rPr>
                <w:rFonts w:hint="eastAsia" w:ascii="宋体" w:hAnsi="宋体" w:eastAsia="宋体" w:cs="宋体"/>
                <w:color w:val="000000"/>
                <w:kern w:val="0"/>
                <w:szCs w:val="21"/>
              </w:rPr>
              <w:t>信息设备硬件的深度维修服务</w:t>
            </w:r>
          </w:p>
        </w:tc>
        <w:tc>
          <w:tcPr>
            <w:tcW w:w="1188" w:type="dxa"/>
            <w:vAlign w:val="center"/>
          </w:tcPr>
          <w:p w14:paraId="1115B980">
            <w:pPr>
              <w:widowControl/>
              <w:jc w:val="center"/>
              <w:rPr>
                <w:rFonts w:hint="eastAsia" w:ascii="宋体" w:hAnsi="宋体" w:eastAsia="宋体" w:cs="宋体"/>
                <w:bCs/>
                <w:color w:val="000000"/>
                <w:kern w:val="0"/>
                <w:szCs w:val="21"/>
              </w:rPr>
            </w:pPr>
            <w:r>
              <w:rPr>
                <w:rFonts w:hint="eastAsia" w:ascii="宋体" w:hAnsi="宋体" w:cs="宋体"/>
                <w:bCs/>
                <w:color w:val="000000"/>
                <w:kern w:val="0"/>
                <w:szCs w:val="21"/>
                <w:lang w:val="en-US" w:eastAsia="zh-CN"/>
              </w:rPr>
              <w:t>2</w:t>
            </w:r>
            <w:r>
              <w:rPr>
                <w:rFonts w:hint="eastAsia" w:ascii="宋体" w:hAnsi="宋体" w:eastAsia="宋体" w:cs="宋体"/>
                <w:bCs/>
                <w:color w:val="000000"/>
                <w:kern w:val="0"/>
                <w:szCs w:val="21"/>
              </w:rPr>
              <w:t>年</w:t>
            </w:r>
          </w:p>
        </w:tc>
      </w:tr>
    </w:tbl>
    <w:p w14:paraId="4F6F3707">
      <w:pPr>
        <w:shd w:val="clear"/>
        <w:spacing w:line="360" w:lineRule="auto"/>
        <w:ind w:left="420" w:leftChars="2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（2）具体项目内容包含以下服务：</w:t>
      </w:r>
    </w:p>
    <w:p w14:paraId="200A5EF6">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1）20人以上专业项目团队驻场服务（除了驻场团队外，另外再配备10人应急专项人员非驻场）。</w:t>
      </w:r>
    </w:p>
    <w:p w14:paraId="424D3632">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2）电脑、打印机及外设硬件的全面维护：</w:t>
      </w:r>
    </w:p>
    <w:p w14:paraId="26701E29">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①租赁PC电脑  5913台；</w:t>
      </w:r>
    </w:p>
    <w:p w14:paraId="2DA8C135">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②租赁打印机 2767台；</w:t>
      </w:r>
    </w:p>
    <w:p w14:paraId="4121F31F">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③自有PC电脑 854台；</w:t>
      </w:r>
    </w:p>
    <w:p w14:paraId="0C42B962">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④自有打印机 117台；</w:t>
      </w:r>
    </w:p>
    <w:p w14:paraId="70C21003">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⑤移动终端（pda）832台；</w:t>
      </w:r>
    </w:p>
    <w:p w14:paraId="5C44BD7A">
      <w:pPr>
        <w:shd w:val="clear"/>
        <w:spacing w:line="360" w:lineRule="auto"/>
        <w:ind w:left="840" w:leftChars="400" w:firstLine="0" w:firstLineChars="0"/>
        <w:rPr>
          <w:rFonts w:hint="default"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⑥移动护理车172台；</w:t>
      </w:r>
    </w:p>
    <w:p w14:paraId="6718FBEE">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⑦扫描器 633台；</w:t>
      </w:r>
    </w:p>
    <w:p w14:paraId="1B8570B9">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⑧身份证读卡器 259台；</w:t>
      </w:r>
    </w:p>
    <w:p w14:paraId="5BE95302">
      <w:pPr>
        <w:shd w:val="clear"/>
        <w:spacing w:line="360" w:lineRule="auto"/>
        <w:ind w:left="840" w:leftChars="4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⑨指纹电子签名平板 656台；</w:t>
      </w:r>
    </w:p>
    <w:p w14:paraId="096BA8A5">
      <w:pPr>
        <w:shd w:val="clear"/>
        <w:spacing w:line="360" w:lineRule="auto"/>
        <w:ind w:left="840" w:leftChars="400" w:firstLine="0" w:firstLineChars="0"/>
        <w:rPr>
          <w:rFonts w:hint="default"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⑩平板电脑 659台。</w:t>
      </w:r>
    </w:p>
    <w:p w14:paraId="5268E52B">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3）基础软件的维护与优化服务。</w:t>
      </w:r>
    </w:p>
    <w:p w14:paraId="5B3FFBAD">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4）预防性巡检与健康管理服务。</w:t>
      </w:r>
    </w:p>
    <w:p w14:paraId="72AB2C79">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5）专项运维服务定制。</w:t>
      </w:r>
    </w:p>
    <w:p w14:paraId="7119CD48">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6）数据安全迁移服务。</w:t>
      </w:r>
    </w:p>
    <w:p w14:paraId="611703B3">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7）突发应急响应与支持服务。</w:t>
      </w:r>
    </w:p>
    <w:p w14:paraId="56A097C2">
      <w:pPr>
        <w:shd w:val="clear"/>
        <w:spacing w:line="360" w:lineRule="auto"/>
        <w:ind w:left="630" w:leftChars="300" w:firstLine="0" w:firstLineChars="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8）零散信息点的全面安装与维护服务（包干制）。</w:t>
      </w:r>
    </w:p>
    <w:p w14:paraId="68654089">
      <w:pPr>
        <w:shd w:val="clear"/>
        <w:spacing w:line="360" w:lineRule="auto"/>
        <w:ind w:left="630" w:leftChars="300" w:firstLine="0" w:firstLineChars="0"/>
        <w:rPr>
          <w:rFonts w:hint="eastAsia" w:ascii="宋体" w:hAnsi="宋体" w:eastAsia="宋体"/>
          <w:szCs w:val="21"/>
          <w:highlight w:val="cyan"/>
          <w:lang w:val="en-US" w:eastAsia="zh-CN"/>
        </w:rPr>
      </w:pPr>
      <w:r>
        <w:rPr>
          <w:rFonts w:hint="eastAsia" w:ascii="宋体" w:hAnsi="宋体"/>
          <w:color w:val="000000" w:themeColor="text1"/>
          <w:lang w:val="en-US" w:eastAsia="zh-CN"/>
          <w14:textFill>
            <w14:solidFill>
              <w14:schemeClr w14:val="tx1"/>
            </w14:solidFill>
          </w14:textFill>
        </w:rPr>
        <w:t>9）电脑、打印机及外设硬件的全面维护（鼠标、键盘、身份证读卡器、扫描枪、扫描台、有线/无线网卡、USB网卡、KVM转换器、硬盘、内存等）</w:t>
      </w:r>
    </w:p>
    <w:p w14:paraId="77495D84">
      <w:pPr>
        <w:shd w:val="clear"/>
        <w:spacing w:line="360" w:lineRule="auto"/>
        <w:ind w:firstLine="525"/>
        <w:rPr>
          <w:rFonts w:hint="eastAsia" w:ascii="宋体" w:hAnsi="宋体"/>
        </w:rPr>
      </w:pPr>
    </w:p>
    <w:p w14:paraId="3CA063CF">
      <w:pPr>
        <w:shd w:val="clear"/>
        <w:rPr>
          <w:rFonts w:ascii="宋体" w:hAnsi="宋体"/>
        </w:rPr>
      </w:pPr>
      <w:r>
        <w:rPr>
          <w:rFonts w:ascii="宋体" w:hAnsi="宋体"/>
          <w:b/>
        </w:rPr>
        <w:t>3、服务周期</w:t>
      </w:r>
    </w:p>
    <w:p w14:paraId="37D362AA">
      <w:pPr>
        <w:shd w:val="clear"/>
        <w:spacing w:line="360" w:lineRule="auto"/>
        <w:ind w:firstLine="525"/>
        <w:rPr>
          <w:rFonts w:hint="eastAsia" w:ascii="宋体" w:hAnsi="宋体"/>
        </w:rPr>
      </w:pPr>
      <w:r>
        <w:rPr>
          <w:rFonts w:hint="eastAsia" w:ascii="宋体" w:hAnsi="宋体"/>
        </w:rPr>
        <w:t>自202</w:t>
      </w:r>
      <w:r>
        <w:rPr>
          <w:rFonts w:hint="eastAsia" w:ascii="宋体" w:hAnsi="宋体"/>
          <w:lang w:val="en-US" w:eastAsia="zh-CN"/>
        </w:rPr>
        <w:t>7</w:t>
      </w:r>
      <w:r>
        <w:rPr>
          <w:rFonts w:hint="eastAsia" w:ascii="宋体" w:hAnsi="宋体"/>
        </w:rPr>
        <w:t>年1月2日起至202</w:t>
      </w:r>
      <w:r>
        <w:rPr>
          <w:rFonts w:hint="eastAsia" w:ascii="宋体" w:hAnsi="宋体"/>
          <w:lang w:val="en-US" w:eastAsia="zh-CN"/>
        </w:rPr>
        <w:t>9</w:t>
      </w:r>
      <w:r>
        <w:rPr>
          <w:rFonts w:hint="eastAsia" w:ascii="宋体" w:hAnsi="宋体"/>
        </w:rPr>
        <w:t>年1月1日，合计</w:t>
      </w:r>
      <w:r>
        <w:rPr>
          <w:rFonts w:hint="eastAsia" w:ascii="宋体" w:hAnsi="宋体"/>
          <w:lang w:val="en-US" w:eastAsia="zh-CN"/>
        </w:rPr>
        <w:t>24</w:t>
      </w:r>
      <w:r>
        <w:rPr>
          <w:rFonts w:hint="eastAsia" w:ascii="宋体" w:hAnsi="宋体"/>
        </w:rPr>
        <w:t>个月。</w:t>
      </w:r>
    </w:p>
    <w:p w14:paraId="6B9CBE86">
      <w:pPr>
        <w:shd w:val="clear"/>
        <w:spacing w:line="360" w:lineRule="auto"/>
        <w:jc w:val="left"/>
        <w:rPr>
          <w:rFonts w:ascii="宋体" w:hAnsi="宋体"/>
          <w:b/>
        </w:rPr>
      </w:pPr>
      <w:r>
        <w:rPr>
          <w:rFonts w:ascii="宋体" w:hAnsi="宋体"/>
          <w:b/>
        </w:rPr>
        <w:t>二、项目总体要求</w:t>
      </w:r>
    </w:p>
    <w:p w14:paraId="1180E8CB">
      <w:pPr>
        <w:shd w:val="clear"/>
        <w:spacing w:line="360" w:lineRule="auto"/>
        <w:ind w:firstLine="525"/>
        <w:rPr>
          <w:rFonts w:ascii="宋体" w:hAnsi="宋体"/>
        </w:rPr>
      </w:pPr>
      <w:r>
        <w:rPr>
          <w:rFonts w:ascii="宋体" w:hAnsi="宋体"/>
        </w:rPr>
        <w:t>1、服务商应对项目内全部内容进行报价，不可以仅对部分内容报价。</w:t>
      </w:r>
    </w:p>
    <w:p w14:paraId="2FBFDA51">
      <w:pPr>
        <w:shd w:val="clear"/>
        <w:spacing w:line="360" w:lineRule="auto"/>
        <w:ind w:firstLine="525"/>
        <w:rPr>
          <w:rFonts w:hint="eastAsia" w:ascii="宋体" w:hAnsi="宋体" w:eastAsia="宋体"/>
          <w:lang w:val="en-US" w:eastAsia="zh-CN"/>
        </w:rPr>
      </w:pPr>
      <w:r>
        <w:rPr>
          <w:rFonts w:ascii="宋体" w:hAnsi="宋体"/>
        </w:rPr>
        <w:t>2、本项目服务商负责项目广东省人民医院需求书中列出的所有工作内容，以及其他隐含的配套工作。服务商应充分考虑影响报价的各种因素和风险。广东省人民医院不再支付中标价以外的任何费用。</w:t>
      </w:r>
      <w:r>
        <w:rPr>
          <w:rFonts w:hint="eastAsia" w:ascii="宋体" w:hAnsi="宋体"/>
          <w:lang w:val="en-US" w:eastAsia="zh-CN"/>
        </w:rPr>
        <w:t xml:space="preserve"> </w:t>
      </w:r>
    </w:p>
    <w:p w14:paraId="37F3EABA">
      <w:pPr>
        <w:shd w:val="clear"/>
        <w:spacing w:line="360" w:lineRule="auto"/>
        <w:ind w:firstLine="525"/>
        <w:rPr>
          <w:rFonts w:ascii="宋体" w:hAnsi="宋体"/>
        </w:rPr>
      </w:pPr>
      <w:r>
        <w:rPr>
          <w:rFonts w:ascii="宋体" w:hAnsi="宋体"/>
        </w:rPr>
        <w:t>3、报价总价包含相关的费用（指</w:t>
      </w:r>
      <w:r>
        <w:rPr>
          <w:rFonts w:hint="eastAsia" w:ascii="宋体" w:hAnsi="宋体"/>
          <w:lang w:val="en-US" w:eastAsia="zh-CN"/>
        </w:rPr>
        <w:t>两年</w:t>
      </w:r>
      <w:bookmarkStart w:id="0" w:name="_GoBack"/>
      <w:bookmarkEnd w:id="0"/>
      <w:r>
        <w:rPr>
          <w:rFonts w:ascii="宋体" w:hAnsi="宋体"/>
        </w:rPr>
        <w:t>服务期限）：人员费用（工资、福利、社保、劳保等）</w:t>
      </w:r>
      <w:r>
        <w:rPr>
          <w:rFonts w:ascii="宋体" w:hAnsi="宋体" w:eastAsia="宋体" w:cs="Times New Roman"/>
        </w:rPr>
        <w:t>、装备、</w:t>
      </w:r>
      <w:r>
        <w:rPr>
          <w:rFonts w:hint="eastAsia" w:ascii="宋体" w:hAnsi="宋体" w:eastAsia="宋体" w:cs="Times New Roman"/>
          <w:lang w:val="en-US" w:eastAsia="zh-CN"/>
        </w:rPr>
        <w:t>终端</w:t>
      </w:r>
      <w:r>
        <w:rPr>
          <w:rFonts w:ascii="宋体" w:hAnsi="宋体" w:eastAsia="宋体" w:cs="Times New Roman"/>
        </w:rPr>
        <w:t>故障</w:t>
      </w:r>
      <w:r>
        <w:rPr>
          <w:rFonts w:hint="eastAsia" w:ascii="宋体" w:hAnsi="宋体" w:eastAsia="宋体" w:cs="Times New Roman"/>
          <w:lang w:val="en-US" w:eastAsia="zh-CN"/>
        </w:rPr>
        <w:t>信息</w:t>
      </w:r>
      <w:r>
        <w:rPr>
          <w:rFonts w:ascii="宋体" w:hAnsi="宋体" w:eastAsia="宋体" w:cs="Times New Roman"/>
        </w:rPr>
        <w:t>设备的维修及</w:t>
      </w:r>
      <w:r>
        <w:rPr>
          <w:rFonts w:hint="eastAsia" w:ascii="宋体" w:hAnsi="宋体" w:eastAsia="宋体" w:cs="Times New Roman"/>
          <w:lang w:val="en-US" w:eastAsia="zh-CN"/>
        </w:rPr>
        <w:t>配件</w:t>
      </w:r>
      <w:r>
        <w:rPr>
          <w:rFonts w:ascii="宋体" w:hAnsi="宋体" w:eastAsia="宋体" w:cs="Times New Roman"/>
        </w:rPr>
        <w:t>更换费用</w:t>
      </w:r>
      <w:r>
        <w:rPr>
          <w:rFonts w:hint="eastAsia" w:ascii="宋体" w:hAnsi="宋体" w:eastAsia="宋体" w:cs="Times New Roman"/>
          <w:lang w:val="en-US" w:eastAsia="zh-CN"/>
        </w:rPr>
        <w:t>、</w:t>
      </w:r>
      <w:r>
        <w:rPr>
          <w:rFonts w:ascii="宋体" w:hAnsi="宋体" w:eastAsia="宋体" w:cs="Times New Roman"/>
        </w:rPr>
        <w:t>管理费用、</w:t>
      </w:r>
      <w:r>
        <w:rPr>
          <w:rFonts w:ascii="宋体" w:hAnsi="宋体"/>
        </w:rPr>
        <w:t>利润、合同包含的所有风险、责任等费用以及项目管理过程中的所有由管理人承担费用的总和以及国家规定的各项税费。注：报价总价金额不包含场地租赁成本，在广东省人民医院不能提供场地的情况下场地由服务商自行解决。</w:t>
      </w:r>
    </w:p>
    <w:p w14:paraId="213BFB14">
      <w:pPr>
        <w:shd w:val="clear"/>
        <w:spacing w:line="360" w:lineRule="auto"/>
        <w:ind w:firstLine="525"/>
        <w:rPr>
          <w:rFonts w:ascii="宋体" w:hAnsi="宋体"/>
        </w:rPr>
      </w:pPr>
      <w:r>
        <w:rPr>
          <w:rFonts w:hint="eastAsia" w:ascii="宋体" w:hAnsi="宋体"/>
        </w:rPr>
        <w:t>4、服务商承诺优先保留广东省人民医院原有服务商项目的信息维修维护服务人员</w:t>
      </w:r>
      <w:r>
        <w:rPr>
          <w:rFonts w:hint="eastAsia" w:ascii="宋体" w:hAnsi="宋体"/>
          <w:shd w:val="clear"/>
        </w:rPr>
        <w:t>核心团队</w:t>
      </w:r>
      <w:r>
        <w:rPr>
          <w:rFonts w:hint="eastAsia" w:ascii="宋体" w:hAnsi="宋体"/>
          <w:shd w:val="clear"/>
          <w:lang w:eastAsia="zh-CN"/>
        </w:rPr>
        <w:t>（</w:t>
      </w:r>
      <w:r>
        <w:rPr>
          <w:rFonts w:hint="eastAsia" w:ascii="宋体" w:hAnsi="宋体"/>
          <w:shd w:val="clear"/>
          <w:lang w:val="en-US" w:eastAsia="zh-CN"/>
        </w:rPr>
        <w:t>10人</w:t>
      </w:r>
      <w:r>
        <w:rPr>
          <w:rFonts w:hint="eastAsia" w:ascii="宋体" w:hAnsi="宋体"/>
          <w:shd w:val="clear"/>
          <w:lang w:eastAsia="zh-CN"/>
        </w:rPr>
        <w:t>）</w:t>
      </w:r>
      <w:r>
        <w:rPr>
          <w:rFonts w:hint="eastAsia" w:ascii="宋体" w:hAnsi="宋体"/>
        </w:rPr>
        <w:t>：在其个人意愿同意的情况下，与服务商签订劳动合同，服务商必须</w:t>
      </w:r>
      <w:r>
        <w:rPr>
          <w:rFonts w:hint="eastAsia" w:ascii="宋体" w:hAnsi="宋体"/>
          <w:lang w:val="en-US" w:eastAsia="zh-CN"/>
        </w:rPr>
        <w:t>承诺在本项目签定合同之日起五个工作日内</w:t>
      </w:r>
      <w:r>
        <w:rPr>
          <w:rFonts w:hint="eastAsia" w:ascii="宋体" w:hAnsi="宋体"/>
        </w:rPr>
        <w:t>接收上述员工并签订与本合同期限一致的劳动合同，服务商提供所有派驻员工劳动合同复印件作为广东省人民医院备案之用。</w:t>
      </w:r>
      <w:r>
        <w:rPr>
          <w:rFonts w:hint="eastAsia" w:ascii="宋体" w:hAnsi="宋体"/>
          <w:shd w:val="clear"/>
        </w:rPr>
        <w:t>核心人员工资收入待遇需不低于原待遇，并承诺给予稳定增长。</w:t>
      </w:r>
      <w:r>
        <w:rPr>
          <w:rFonts w:hint="eastAsia" w:ascii="宋体" w:hAnsi="宋体"/>
        </w:rPr>
        <w:t>服务商必须按规定与所有派驻的员工签定劳动合同，并按照政府及《劳动合同法》的最新规定，自劳动合同签订当月起为其提供‘五险一金’，包括养老、工伤、失业、生育、医疗、公积金等，同时列明员工的节假日加班费、高温费等标准，并按时发放。服务团队所有人员薪酬均由服务商支付。如员工个人意愿辞职，则不受该条款限制。如因政府政策调整导致‘五险一金’缴纳标准发生变化，服务商需按照新的政策标准执行。</w:t>
      </w:r>
    </w:p>
    <w:p w14:paraId="2BC2E7FE">
      <w:pPr>
        <w:shd w:val="clear"/>
        <w:spacing w:line="360" w:lineRule="auto"/>
        <w:ind w:firstLine="525"/>
        <w:rPr>
          <w:rFonts w:ascii="宋体" w:hAnsi="宋体"/>
        </w:rPr>
      </w:pPr>
      <w:r>
        <w:rPr>
          <w:rFonts w:hint="eastAsia" w:ascii="宋体" w:hAnsi="宋体"/>
        </w:rPr>
        <w:t>5、服务商必须确保设备</w:t>
      </w:r>
      <w:r>
        <w:rPr>
          <w:rFonts w:hint="eastAsia" w:ascii="宋体" w:hAnsi="宋体"/>
          <w:shd w:val="clear"/>
        </w:rPr>
        <w:t>及所有配套件（包括整机、部件、配件）</w:t>
      </w:r>
      <w:r>
        <w:rPr>
          <w:rFonts w:hint="eastAsia" w:ascii="宋体" w:hAnsi="宋体"/>
        </w:rPr>
        <w:t>的完整性和可靠性，这是服务商的基本责任。对于任何因故障而需要维修或更换的设备整机、部件或配件，无论是否在招标文件中明确列出，只要它们对该设备的正常运行和维护至关重要，服务商均需承担由此产生的所有费用，包括但不限于维修费、更换费、运输费、人工费等。服务商需定期对设备进行维护和检查，以确保其持续处于良好的工作状态，并及时响应和处理任何故障或损坏情况，避免影响设备的正常运行。如因服务商未能及时响应或处理故障而导致设备无法正常使用，服务商需承担相应的责任和损失。</w:t>
      </w:r>
    </w:p>
    <w:p w14:paraId="150A0AFA">
      <w:pPr>
        <w:shd w:val="clear"/>
        <w:spacing w:line="360" w:lineRule="auto"/>
        <w:ind w:firstLine="525"/>
        <w:rPr>
          <w:rFonts w:ascii="宋体" w:hAnsi="宋体"/>
        </w:rPr>
      </w:pPr>
    </w:p>
    <w:p w14:paraId="0180CBA9">
      <w:pPr>
        <w:shd w:val="clear"/>
        <w:spacing w:line="360" w:lineRule="auto"/>
        <w:jc w:val="left"/>
        <w:rPr>
          <w:rFonts w:ascii="宋体" w:hAnsi="宋体"/>
          <w:b/>
        </w:rPr>
      </w:pPr>
      <w:r>
        <w:rPr>
          <w:rFonts w:ascii="宋体" w:hAnsi="宋体"/>
          <w:b/>
        </w:rPr>
        <w:t>三、维护服务目标</w:t>
      </w:r>
    </w:p>
    <w:p w14:paraId="3DCC60DC">
      <w:pPr>
        <w:shd w:val="clear"/>
        <w:spacing w:line="360" w:lineRule="auto"/>
        <w:ind w:firstLine="525"/>
        <w:rPr>
          <w:rFonts w:hint="eastAsia" w:ascii="宋体" w:hAnsi="宋体"/>
        </w:rPr>
      </w:pPr>
      <w:r>
        <w:rPr>
          <w:rFonts w:hint="eastAsia" w:ascii="宋体" w:hAnsi="宋体"/>
          <w:lang w:val="en-US" w:eastAsia="zh-CN"/>
        </w:rPr>
        <w:t>1.</w:t>
      </w:r>
      <w:r>
        <w:rPr>
          <w:rFonts w:hint="eastAsia" w:ascii="宋体" w:hAnsi="宋体"/>
        </w:rPr>
        <w:t>全面保障信息设备与前台运维业务的稳定运行</w:t>
      </w:r>
      <w:r>
        <w:rPr>
          <w:rFonts w:hint="eastAsia" w:ascii="宋体" w:hAnsi="宋体"/>
          <w:lang w:eastAsia="zh-CN"/>
        </w:rPr>
        <w:t>。</w:t>
      </w:r>
      <w:r>
        <w:rPr>
          <w:rFonts w:hint="eastAsia" w:ascii="宋体" w:hAnsi="宋体"/>
        </w:rPr>
        <w:t>服务商需通过专业的运维工作，全面保障广东省人民医院的信息设备和信息前台运维业务的稳定运行，</w:t>
      </w:r>
      <w:r>
        <w:rPr>
          <w:rFonts w:hint="eastAsia" w:ascii="宋体" w:hAnsi="宋体"/>
          <w:shd w:val="clear"/>
        </w:rPr>
        <w:t>确保</w:t>
      </w:r>
      <w:r>
        <w:rPr>
          <w:rFonts w:hint="eastAsia" w:ascii="宋体" w:hAnsi="宋体"/>
          <w:shd w:val="clear"/>
          <w:lang w:val="en-US" w:eastAsia="zh-CN"/>
        </w:rPr>
        <w:t>设备正常使用</w:t>
      </w:r>
      <w:r>
        <w:rPr>
          <w:rFonts w:hint="eastAsia" w:ascii="宋体" w:hAnsi="宋体"/>
          <w:shd w:val="clear"/>
        </w:rPr>
        <w:t>，</w:t>
      </w:r>
      <w:r>
        <w:rPr>
          <w:rFonts w:hint="eastAsia" w:ascii="宋体" w:hAnsi="宋体"/>
        </w:rPr>
        <w:t>提升业务连续性。</w:t>
      </w:r>
    </w:p>
    <w:p w14:paraId="003A609B">
      <w:pPr>
        <w:shd w:val="clear"/>
        <w:spacing w:line="360" w:lineRule="auto"/>
        <w:ind w:firstLine="525"/>
        <w:rPr>
          <w:rFonts w:hint="eastAsia" w:ascii="宋体" w:hAnsi="宋体"/>
        </w:rPr>
      </w:pPr>
      <w:r>
        <w:rPr>
          <w:rFonts w:hint="eastAsia" w:ascii="宋体" w:hAnsi="宋体"/>
          <w:lang w:val="en-US" w:eastAsia="zh-CN"/>
        </w:rPr>
        <w:t>2.</w:t>
      </w:r>
      <w:r>
        <w:rPr>
          <w:rFonts w:hint="eastAsia" w:ascii="宋体" w:hAnsi="宋体"/>
        </w:rPr>
        <w:t>优化运维流程，提升效率与用户满意度</w:t>
      </w:r>
      <w:r>
        <w:rPr>
          <w:rFonts w:hint="eastAsia" w:ascii="宋体" w:hAnsi="宋体"/>
          <w:lang w:eastAsia="zh-CN"/>
        </w:rPr>
        <w:t>。</w:t>
      </w:r>
      <w:r>
        <w:rPr>
          <w:rFonts w:hint="eastAsia" w:ascii="宋体" w:hAnsi="宋体"/>
        </w:rPr>
        <w:t>基于ITSS管理体系，服务商应建立并执行故障闭环管理流程，以提高运维响应速度和处理效率。致力于提供卓越的桌面运维服务，以显著提升广东省人民医院服务用户的满意度。</w:t>
      </w:r>
    </w:p>
    <w:p w14:paraId="65753F27">
      <w:pPr>
        <w:shd w:val="clear"/>
        <w:spacing w:line="360" w:lineRule="auto"/>
        <w:ind w:firstLine="525"/>
        <w:rPr>
          <w:rFonts w:hint="eastAsia" w:ascii="宋体" w:hAnsi="宋体"/>
        </w:rPr>
      </w:pPr>
      <w:r>
        <w:rPr>
          <w:rFonts w:hint="eastAsia" w:ascii="宋体" w:hAnsi="宋体"/>
          <w:lang w:val="en-US" w:eastAsia="zh-CN"/>
        </w:rPr>
        <w:t>3.</w:t>
      </w:r>
      <w:r>
        <w:rPr>
          <w:rFonts w:hint="eastAsia" w:ascii="宋体" w:hAnsi="宋体"/>
        </w:rPr>
        <w:t>实现运营成本的有效降低</w:t>
      </w:r>
      <w:r>
        <w:rPr>
          <w:rFonts w:hint="eastAsia" w:ascii="宋体" w:hAnsi="宋体"/>
          <w:lang w:eastAsia="zh-CN"/>
        </w:rPr>
        <w:t>。</w:t>
      </w:r>
      <w:r>
        <w:rPr>
          <w:rFonts w:hint="eastAsia" w:ascii="宋体" w:hAnsi="宋体"/>
        </w:rPr>
        <w:t>服务商需通过实施高效的服务体系管理和标准化的服务流程，助力广东省人民医院有效降低日常运营维护的成本，实现资源优化与成本节约。</w:t>
      </w:r>
    </w:p>
    <w:p w14:paraId="3C5DF62A">
      <w:pPr>
        <w:shd w:val="clear"/>
        <w:spacing w:line="360" w:lineRule="auto"/>
        <w:ind w:firstLine="525"/>
        <w:rPr>
          <w:rFonts w:hint="eastAsia" w:ascii="宋体" w:hAnsi="宋体"/>
        </w:rPr>
      </w:pPr>
      <w:r>
        <w:rPr>
          <w:rFonts w:hint="eastAsia" w:ascii="宋体" w:hAnsi="宋体"/>
          <w:lang w:val="en-US" w:eastAsia="zh-CN"/>
        </w:rPr>
        <w:t>4.</w:t>
      </w:r>
      <w:r>
        <w:rPr>
          <w:rFonts w:hint="eastAsia" w:ascii="宋体" w:hAnsi="宋体"/>
        </w:rPr>
        <w:t>承担设备故障维修与更换的全部费用</w:t>
      </w:r>
      <w:r>
        <w:rPr>
          <w:rFonts w:hint="eastAsia" w:ascii="宋体" w:hAnsi="宋体"/>
          <w:lang w:eastAsia="zh-CN"/>
        </w:rPr>
        <w:t>。</w:t>
      </w:r>
      <w:r>
        <w:rPr>
          <w:rFonts w:hint="eastAsia" w:ascii="宋体" w:hAnsi="宋体"/>
        </w:rPr>
        <w:t>对于广东省人民医院的信息设备，包括整机、部件、配件等，在运维服务期间内出现的任何故障，服务商需承担全部维修与更换费用，确保设备快速恢复运行，无需广东省人民医院额外支出。</w:t>
      </w:r>
    </w:p>
    <w:p w14:paraId="1A1C9A54">
      <w:pPr>
        <w:shd w:val="clear"/>
        <w:spacing w:line="360" w:lineRule="auto"/>
        <w:jc w:val="left"/>
        <w:rPr>
          <w:rFonts w:ascii="宋体" w:hAnsi="宋体"/>
          <w:b/>
        </w:rPr>
      </w:pPr>
      <w:r>
        <w:rPr>
          <w:rFonts w:ascii="宋体" w:hAnsi="宋体"/>
          <w:b/>
        </w:rPr>
        <w:t>四、维护服务范围</w:t>
      </w:r>
    </w:p>
    <w:p w14:paraId="7B7D8AEE">
      <w:pPr>
        <w:shd w:val="clear"/>
        <w:spacing w:line="360" w:lineRule="auto"/>
        <w:ind w:firstLine="525"/>
        <w:rPr>
          <w:rFonts w:ascii="宋体" w:hAnsi="宋体"/>
        </w:rPr>
      </w:pPr>
      <w:r>
        <w:rPr>
          <w:rFonts w:ascii="宋体" w:hAnsi="宋体"/>
        </w:rPr>
        <w:t>服务商需要为广东省人民医院提供运维服务包括但不限于所有桌面计算机系统、显示系统</w:t>
      </w:r>
      <w:r>
        <w:rPr>
          <w:rFonts w:hint="eastAsia" w:ascii="宋体" w:hAnsi="宋体"/>
          <w:lang w:eastAsia="zh-CN"/>
        </w:rPr>
        <w:t>、</w:t>
      </w:r>
      <w:r>
        <w:rPr>
          <w:rFonts w:ascii="宋体" w:hAnsi="宋体"/>
        </w:rPr>
        <w:t>打印输出设备（含配套设备及新增设备）</w:t>
      </w:r>
      <w:r>
        <w:rPr>
          <w:rFonts w:hint="eastAsia" w:ascii="宋体" w:hAnsi="宋体"/>
          <w:lang w:val="en-US" w:eastAsia="zh-CN"/>
        </w:rPr>
        <w:t>和信息前台配件</w:t>
      </w:r>
      <w:r>
        <w:rPr>
          <w:rFonts w:ascii="宋体" w:hAnsi="宋体"/>
        </w:rPr>
        <w:t>的整体运维服务。</w:t>
      </w:r>
    </w:p>
    <w:p w14:paraId="4BADF8BE">
      <w:pPr>
        <w:shd w:val="clear"/>
        <w:spacing w:line="360" w:lineRule="auto"/>
        <w:rPr>
          <w:rFonts w:ascii="宋体" w:hAnsi="宋体"/>
          <w:b/>
          <w:bCs/>
        </w:rPr>
      </w:pPr>
      <w:r>
        <w:rPr>
          <w:rFonts w:ascii="宋体" w:hAnsi="宋体"/>
          <w:b/>
          <w:bCs/>
        </w:rPr>
        <w:t>1、维护服务区域：</w:t>
      </w:r>
    </w:p>
    <w:p w14:paraId="26E62708">
      <w:pPr>
        <w:shd w:val="clear"/>
        <w:spacing w:line="360" w:lineRule="auto"/>
        <w:ind w:firstLine="525"/>
        <w:rPr>
          <w:rFonts w:ascii="宋体" w:hAnsi="宋体"/>
        </w:rPr>
      </w:pPr>
      <w:r>
        <w:rPr>
          <w:rFonts w:ascii="宋体" w:hAnsi="宋体"/>
        </w:rPr>
        <w:t>本项目服务地点：广东省人民医院各个院区，包括但不限于：院本部、惠福分院、平洲分院、合群门诊等、广东省人民医院租借办公场所各科室。</w:t>
      </w:r>
    </w:p>
    <w:p w14:paraId="3B9AAF9F">
      <w:pPr>
        <w:shd w:val="clear"/>
        <w:spacing w:line="360" w:lineRule="auto"/>
        <w:rPr>
          <w:rFonts w:ascii="宋体" w:hAnsi="宋体"/>
          <w:b/>
          <w:bCs/>
        </w:rPr>
      </w:pPr>
      <w:r>
        <w:rPr>
          <w:rFonts w:ascii="宋体" w:hAnsi="宋体"/>
          <w:b/>
          <w:bCs/>
        </w:rPr>
        <w:t>2、维护服务工作时间</w:t>
      </w:r>
    </w:p>
    <w:p w14:paraId="44E243B3">
      <w:pPr>
        <w:shd w:val="clear"/>
        <w:spacing w:line="360" w:lineRule="auto"/>
        <w:ind w:firstLine="525"/>
        <w:rPr>
          <w:rFonts w:ascii="宋体" w:hAnsi="宋体"/>
        </w:rPr>
      </w:pPr>
      <w:r>
        <w:rPr>
          <w:rFonts w:ascii="宋体" w:hAnsi="宋体"/>
        </w:rPr>
        <w:t>服务商依据本项目需求人员及配套设备在</w:t>
      </w:r>
      <w:r>
        <w:rPr>
          <w:rFonts w:hint="eastAsia" w:ascii="宋体" w:hAnsi="宋体" w:eastAsia="宋体" w:cs="Times New Roman"/>
          <w:szCs w:val="21"/>
        </w:rPr>
        <w:t>合同签订之日开始1个工作日内</w:t>
      </w:r>
      <w:r>
        <w:rPr>
          <w:rFonts w:ascii="宋体" w:hAnsi="宋体" w:eastAsia="宋体" w:cs="Times New Roman"/>
          <w:szCs w:val="21"/>
        </w:rPr>
        <w:t>完成进场工作</w:t>
      </w:r>
      <w:r>
        <w:rPr>
          <w:rFonts w:ascii="宋体" w:hAnsi="宋体"/>
        </w:rPr>
        <w:t>，常驻广东省人民医院指定办公区。</w:t>
      </w:r>
    </w:p>
    <w:p w14:paraId="5E67945B">
      <w:pPr>
        <w:shd w:val="clear"/>
        <w:spacing w:line="360" w:lineRule="auto"/>
        <w:ind w:firstLine="525"/>
        <w:rPr>
          <w:rFonts w:ascii="宋体" w:hAnsi="宋体"/>
        </w:rPr>
      </w:pPr>
      <w:r>
        <w:rPr>
          <w:rFonts w:ascii="宋体" w:hAnsi="宋体"/>
        </w:rPr>
        <w:t>时间要求如下：</w:t>
      </w:r>
    </w:p>
    <w:p w14:paraId="430FFAAD">
      <w:pPr>
        <w:shd w:val="clear"/>
        <w:spacing w:line="360" w:lineRule="auto"/>
        <w:ind w:firstLine="525"/>
        <w:rPr>
          <w:rFonts w:ascii="宋体" w:hAnsi="宋体"/>
        </w:rPr>
      </w:pPr>
      <w:r>
        <w:rPr>
          <w:rFonts w:ascii="宋体" w:hAnsi="宋体"/>
        </w:rPr>
        <w:t>（1）提供全天7*24小时运维服务</w:t>
      </w:r>
    </w:p>
    <w:p w14:paraId="5D73A801">
      <w:pPr>
        <w:shd w:val="clear"/>
        <w:spacing w:line="360" w:lineRule="auto"/>
        <w:ind w:firstLine="525"/>
        <w:rPr>
          <w:rFonts w:ascii="宋体" w:hAnsi="宋体"/>
        </w:rPr>
      </w:pPr>
      <w:r>
        <w:rPr>
          <w:rFonts w:ascii="宋体" w:hAnsi="宋体"/>
        </w:rPr>
        <w:t>（2）日常维护时间：工作日8：00至1</w:t>
      </w:r>
      <w:r>
        <w:rPr>
          <w:rFonts w:hint="eastAsia" w:ascii="宋体" w:hAnsi="宋体"/>
        </w:rPr>
        <w:t>8</w:t>
      </w:r>
      <w:r>
        <w:rPr>
          <w:rFonts w:ascii="宋体" w:hAnsi="宋体"/>
        </w:rPr>
        <w:t>：</w:t>
      </w:r>
      <w:r>
        <w:rPr>
          <w:rFonts w:hint="eastAsia" w:ascii="宋体" w:hAnsi="宋体"/>
        </w:rPr>
        <w:t>0</w:t>
      </w:r>
      <w:r>
        <w:rPr>
          <w:rFonts w:ascii="宋体" w:hAnsi="宋体"/>
        </w:rPr>
        <w:t>0；</w:t>
      </w:r>
    </w:p>
    <w:p w14:paraId="692335A2">
      <w:pPr>
        <w:shd w:val="clear"/>
        <w:spacing w:line="360" w:lineRule="auto"/>
        <w:ind w:firstLine="525"/>
        <w:rPr>
          <w:rFonts w:ascii="宋体" w:hAnsi="宋体"/>
        </w:rPr>
      </w:pPr>
      <w:r>
        <w:rPr>
          <w:rFonts w:ascii="宋体" w:hAnsi="宋体"/>
        </w:rPr>
        <w:t>（3）值班维护时间：工作日1</w:t>
      </w:r>
      <w:r>
        <w:rPr>
          <w:rFonts w:hint="eastAsia" w:ascii="宋体" w:hAnsi="宋体"/>
        </w:rPr>
        <w:t>8</w:t>
      </w:r>
      <w:r>
        <w:rPr>
          <w:rFonts w:ascii="宋体" w:hAnsi="宋体"/>
        </w:rPr>
        <w:t>：</w:t>
      </w:r>
      <w:r>
        <w:rPr>
          <w:rFonts w:hint="eastAsia" w:ascii="宋体" w:hAnsi="宋体"/>
        </w:rPr>
        <w:t>0</w:t>
      </w:r>
      <w:r>
        <w:rPr>
          <w:rFonts w:ascii="宋体" w:hAnsi="宋体"/>
        </w:rPr>
        <w:t>0至次日8：00、节假日8：00至次日8：00；</w:t>
      </w:r>
    </w:p>
    <w:p w14:paraId="5415686E">
      <w:pPr>
        <w:shd w:val="clear"/>
        <w:spacing w:line="360" w:lineRule="auto"/>
        <w:rPr>
          <w:rFonts w:ascii="宋体" w:hAnsi="宋体"/>
          <w:b/>
          <w:bCs/>
        </w:rPr>
      </w:pPr>
      <w:r>
        <w:rPr>
          <w:rFonts w:ascii="宋体" w:hAnsi="宋体"/>
          <w:b/>
          <w:bCs/>
        </w:rPr>
        <w:t>3、维护服务对象及服务期</w:t>
      </w:r>
    </w:p>
    <w:p w14:paraId="5D8DF100">
      <w:pPr>
        <w:shd w:val="clear"/>
        <w:spacing w:line="360" w:lineRule="auto"/>
        <w:ind w:firstLine="525"/>
        <w:rPr>
          <w:rFonts w:ascii="宋体" w:hAnsi="宋体"/>
        </w:rPr>
      </w:pPr>
      <w:r>
        <w:rPr>
          <w:rFonts w:ascii="宋体" w:hAnsi="宋体"/>
        </w:rPr>
        <w:t>本项目所要求的服务对象主要是广东省人民医院全院内的信息前台设备，包括但不限于PC电脑、终端操作系统、办公软件、应用软件、打印机、LED屏、显示屏、自助终端设备、扫描枪、</w:t>
      </w:r>
      <w:r>
        <w:rPr>
          <w:rFonts w:hint="eastAsia" w:ascii="宋体" w:hAnsi="宋体"/>
          <w:shd w:val="clear"/>
          <w:lang w:val="en-US" w:eastAsia="zh-CN"/>
        </w:rPr>
        <w:t>身份证读卡器、</w:t>
      </w:r>
      <w:r>
        <w:rPr>
          <w:rFonts w:ascii="宋体" w:hAnsi="宋体"/>
        </w:rPr>
        <w:t>信息网点</w:t>
      </w:r>
      <w:r>
        <w:rPr>
          <w:rFonts w:hint="eastAsia" w:ascii="宋体" w:hAnsi="宋体"/>
          <w:lang w:eastAsia="zh-CN"/>
        </w:rPr>
        <w:t>、</w:t>
      </w:r>
      <w:r>
        <w:rPr>
          <w:rFonts w:hint="eastAsia" w:ascii="宋体" w:hAnsi="宋体"/>
          <w:lang w:val="en-US" w:eastAsia="zh-CN"/>
        </w:rPr>
        <w:t>信息前台外设</w:t>
      </w:r>
      <w:r>
        <w:rPr>
          <w:rFonts w:ascii="宋体" w:hAnsi="宋体"/>
        </w:rPr>
        <w:t>等。</w:t>
      </w:r>
    </w:p>
    <w:tbl>
      <w:tblPr>
        <w:tblStyle w:val="6"/>
        <w:tblpPr w:leftFromText="180" w:rightFromText="180" w:vertAnchor="text" w:horzAnchor="page" w:tblpX="1324" w:tblpY="462"/>
        <w:tblOverlap w:val="never"/>
        <w:tblW w:w="88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8"/>
        <w:gridCol w:w="1130"/>
        <w:gridCol w:w="3710"/>
        <w:gridCol w:w="688"/>
        <w:gridCol w:w="1129"/>
        <w:gridCol w:w="1571"/>
      </w:tblGrid>
      <w:tr w14:paraId="5CE1F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648" w:type="dxa"/>
            <w:noWrap w:val="0"/>
            <w:vAlign w:val="center"/>
          </w:tcPr>
          <w:p w14:paraId="37B33303">
            <w:pPr>
              <w:shd w:val="clear"/>
              <w:jc w:val="center"/>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序号</w:t>
            </w:r>
          </w:p>
        </w:tc>
        <w:tc>
          <w:tcPr>
            <w:tcW w:w="1130" w:type="dxa"/>
            <w:noWrap w:val="0"/>
            <w:vAlign w:val="center"/>
          </w:tcPr>
          <w:p w14:paraId="7DEB8C46">
            <w:pPr>
              <w:shd w:val="clear"/>
              <w:jc w:val="center"/>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设备</w:t>
            </w:r>
          </w:p>
          <w:p w14:paraId="2F5B0F6B">
            <w:pPr>
              <w:shd w:val="clear"/>
              <w:jc w:val="center"/>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分类</w:t>
            </w:r>
          </w:p>
        </w:tc>
        <w:tc>
          <w:tcPr>
            <w:tcW w:w="3710" w:type="dxa"/>
            <w:noWrap w:val="0"/>
            <w:vAlign w:val="center"/>
          </w:tcPr>
          <w:p w14:paraId="2CF070E4">
            <w:pPr>
              <w:shd w:val="clear"/>
              <w:jc w:val="center"/>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服务内容明细</w:t>
            </w:r>
          </w:p>
        </w:tc>
        <w:tc>
          <w:tcPr>
            <w:tcW w:w="688" w:type="dxa"/>
            <w:noWrap w:val="0"/>
            <w:vAlign w:val="center"/>
          </w:tcPr>
          <w:p w14:paraId="0034B417">
            <w:pPr>
              <w:shd w:val="clear"/>
              <w:jc w:val="center"/>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数量</w:t>
            </w:r>
          </w:p>
        </w:tc>
        <w:tc>
          <w:tcPr>
            <w:tcW w:w="1129" w:type="dxa"/>
            <w:noWrap w:val="0"/>
            <w:vAlign w:val="center"/>
          </w:tcPr>
          <w:p w14:paraId="55A5E271">
            <w:pPr>
              <w:shd w:val="clear"/>
              <w:jc w:val="center"/>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服务单价限价（元）</w:t>
            </w:r>
          </w:p>
        </w:tc>
        <w:tc>
          <w:tcPr>
            <w:tcW w:w="1571" w:type="dxa"/>
            <w:noWrap w:val="0"/>
            <w:vAlign w:val="center"/>
          </w:tcPr>
          <w:p w14:paraId="07AAF7EA">
            <w:pPr>
              <w:shd w:val="clear"/>
              <w:jc w:val="center"/>
              <w:rPr>
                <w:rFonts w:hint="eastAsia" w:ascii="宋体" w:hAnsi="宋体" w:eastAsia="宋体"/>
                <w:color w:val="000000" w:themeColor="text1"/>
                <w:lang w:eastAsia="zh-CN"/>
                <w14:textFill>
                  <w14:solidFill>
                    <w14:schemeClr w14:val="tx1"/>
                  </w14:solidFill>
                </w14:textFill>
              </w:rPr>
            </w:pPr>
            <w:r>
              <w:rPr>
                <w:rFonts w:ascii="宋体" w:hAnsi="宋体"/>
                <w:b/>
                <w:color w:val="000000" w:themeColor="text1"/>
                <w14:textFill>
                  <w14:solidFill>
                    <w14:schemeClr w14:val="tx1"/>
                  </w14:solidFill>
                </w14:textFill>
              </w:rPr>
              <w:t>服务总价限价</w:t>
            </w:r>
            <w:r>
              <w:rPr>
                <w:rFonts w:hint="eastAsia" w:ascii="宋体" w:hAnsi="宋体"/>
                <w:b/>
                <w:color w:val="000000" w:themeColor="text1"/>
                <w:lang w:eastAsia="zh-CN"/>
                <w14:textFill>
                  <w14:solidFill>
                    <w14:schemeClr w14:val="tx1"/>
                  </w14:solidFill>
                </w14:textFill>
              </w:rPr>
              <w:t>（</w:t>
            </w:r>
            <w:r>
              <w:rPr>
                <w:rFonts w:hint="eastAsia" w:ascii="宋体" w:hAnsi="宋体"/>
                <w:b/>
                <w:color w:val="000000" w:themeColor="text1"/>
                <w:lang w:val="en-US" w:eastAsia="zh-CN"/>
                <w14:textFill>
                  <w14:solidFill>
                    <w14:schemeClr w14:val="tx1"/>
                  </w14:solidFill>
                </w14:textFill>
              </w:rPr>
              <w:t>元</w:t>
            </w:r>
            <w:r>
              <w:rPr>
                <w:rFonts w:hint="eastAsia" w:ascii="宋体" w:hAnsi="宋体"/>
                <w:b/>
                <w:color w:val="000000" w:themeColor="text1"/>
                <w:lang w:eastAsia="zh-CN"/>
                <w14:textFill>
                  <w14:solidFill>
                    <w14:schemeClr w14:val="tx1"/>
                  </w14:solidFill>
                </w14:textFill>
              </w:rPr>
              <w:t>）</w:t>
            </w:r>
          </w:p>
        </w:tc>
      </w:tr>
      <w:tr w14:paraId="0BFAB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4" w:hRule="atLeast"/>
        </w:trPr>
        <w:tc>
          <w:tcPr>
            <w:tcW w:w="648" w:type="dxa"/>
            <w:shd w:val="clear" w:color="auto" w:fill="auto"/>
            <w:noWrap w:val="0"/>
            <w:vAlign w:val="center"/>
          </w:tcPr>
          <w:p w14:paraId="4C59E8BF">
            <w:pPr>
              <w:shd w:val="clear"/>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p>
        </w:tc>
        <w:tc>
          <w:tcPr>
            <w:tcW w:w="1130" w:type="dxa"/>
            <w:shd w:val="clear" w:color="auto" w:fill="auto"/>
            <w:noWrap w:val="0"/>
            <w:vAlign w:val="center"/>
          </w:tcPr>
          <w:p w14:paraId="794DF467">
            <w:pPr>
              <w:shd w:val="clea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运维服务</w:t>
            </w:r>
          </w:p>
        </w:tc>
        <w:tc>
          <w:tcPr>
            <w:tcW w:w="3710" w:type="dxa"/>
            <w:shd w:val="clear" w:color="auto" w:fill="auto"/>
            <w:noWrap w:val="0"/>
            <w:vAlign w:val="center"/>
          </w:tcPr>
          <w:p w14:paraId="6DFB1C4E">
            <w:pPr>
              <w:shd w:val="clear"/>
              <w:jc w:val="left"/>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1.专业团队驻场服</w:t>
            </w:r>
            <w:r>
              <w:rPr>
                <w:rFonts w:hint="eastAsia" w:ascii="宋体" w:hAnsi="宋体" w:eastAsia="宋体" w:cs="Times New Roman"/>
                <w:color w:val="000000" w:themeColor="text1"/>
                <w14:textFill>
                  <w14:solidFill>
                    <w14:schemeClr w14:val="tx1"/>
                  </w14:solidFill>
                </w14:textFill>
              </w:rPr>
              <w:t>务</w:t>
            </w:r>
            <w:r>
              <w:rPr>
                <w:rFonts w:hint="eastAsia" w:ascii="宋体" w:hAnsi="宋体" w:eastAsia="宋体" w:cs="Times New Roman"/>
                <w:color w:val="000000" w:themeColor="text1"/>
                <w:lang w:eastAsia="zh-CN"/>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提供20人以上的专业运维团队驻场，另设10人应急专项小组，确保非驻场时的快速响应与支援</w:t>
            </w:r>
            <w:r>
              <w:rPr>
                <w:rFonts w:hint="eastAsia" w:ascii="宋体" w:hAnsi="宋体" w:eastAsia="宋体" w:cs="Times New Roman"/>
                <w:color w:val="000000" w:themeColor="text1"/>
                <w:lang w:eastAsia="zh-CN"/>
                <w14:textFill>
                  <w14:solidFill>
                    <w14:schemeClr w14:val="tx1"/>
                  </w14:solidFill>
                </w14:textFill>
              </w:rPr>
              <w:t>）</w:t>
            </w:r>
          </w:p>
          <w:p w14:paraId="45191F4F">
            <w:pPr>
              <w:shd w:val="clear"/>
              <w:jc w:val="left"/>
              <w:rPr>
                <w:rFonts w:hint="eastAsia" w:ascii="宋体" w:hAnsi="宋体" w:eastAsia="宋体" w:cs="Times New Roman"/>
                <w:color w:val="000000" w:themeColor="text1"/>
                <w:lang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2.</w:t>
            </w:r>
            <w:r>
              <w:rPr>
                <w:rFonts w:hint="eastAsia" w:ascii="宋体" w:hAnsi="宋体" w:eastAsia="宋体" w:cs="Times New Roman"/>
                <w:color w:val="000000" w:themeColor="text1"/>
                <w14:textFill>
                  <w14:solidFill>
                    <w14:schemeClr w14:val="tx1"/>
                  </w14:solidFill>
                </w14:textFill>
              </w:rPr>
              <w:t>电脑、打印机及外设硬件全面维护服务</w:t>
            </w:r>
            <w:r>
              <w:rPr>
                <w:rFonts w:hint="eastAsia" w:ascii="宋体" w:hAnsi="宋体" w:eastAsia="宋体" w:cs="Times New Roman"/>
                <w:color w:val="000000" w:themeColor="text1"/>
                <w:lang w:eastAsia="zh-CN"/>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涵盖电脑、打印机及其配套外设的硬件维护服务</w:t>
            </w:r>
            <w:r>
              <w:rPr>
                <w:rFonts w:hint="eastAsia" w:ascii="宋体" w:hAnsi="宋体" w:eastAsia="宋体" w:cs="Times New Roman"/>
                <w:color w:val="000000" w:themeColor="text1"/>
                <w:lang w:eastAsia="zh-CN"/>
                <w14:textFill>
                  <w14:solidFill>
                    <w14:schemeClr w14:val="tx1"/>
                  </w14:solidFill>
                </w14:textFill>
              </w:rPr>
              <w:t>）</w:t>
            </w:r>
          </w:p>
          <w:p w14:paraId="4D88693F">
            <w:pPr>
              <w:shd w:val="clear"/>
              <w:jc w:val="left"/>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3</w:t>
            </w:r>
            <w:r>
              <w:rPr>
                <w:rFonts w:hint="eastAsia" w:ascii="宋体" w:hAnsi="宋体" w:eastAsia="宋体" w:cs="Times New Roman"/>
                <w:color w:val="000000" w:themeColor="text1"/>
                <w14:textFill>
                  <w14:solidFill>
                    <w14:schemeClr w14:val="tx1"/>
                  </w14:solidFill>
                </w14:textFill>
              </w:rPr>
              <w:t>.基础软件维护与优化</w:t>
            </w:r>
            <w:r>
              <w:rPr>
                <w:rFonts w:hint="eastAsia" w:ascii="宋体" w:hAnsi="宋体" w:eastAsia="宋体" w:cs="Times New Roman"/>
                <w:color w:val="000000" w:themeColor="text1"/>
                <w:lang w:val="en-US" w:eastAsia="zh-CN"/>
                <w14:textFill>
                  <w14:solidFill>
                    <w14:schemeClr w14:val="tx1"/>
                  </w14:solidFill>
                </w14:textFill>
              </w:rPr>
              <w:t>服务（提供基础软件的日常维护与性能优化服务）</w:t>
            </w:r>
          </w:p>
          <w:p w14:paraId="24139119">
            <w:pPr>
              <w:shd w:val="clear"/>
              <w:jc w:val="left"/>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4</w:t>
            </w:r>
            <w:r>
              <w:rPr>
                <w:rFonts w:hint="eastAsia" w:ascii="宋体" w:hAnsi="宋体" w:eastAsia="宋体" w:cs="Times New Roman"/>
                <w:color w:val="000000" w:themeColor="text1"/>
                <w14:textFill>
                  <w14:solidFill>
                    <w14:schemeClr w14:val="tx1"/>
                  </w14:solidFill>
                </w14:textFill>
              </w:rPr>
              <w:t>.预防性巡检与健康管理</w:t>
            </w:r>
            <w:r>
              <w:rPr>
                <w:rFonts w:hint="eastAsia" w:ascii="宋体" w:hAnsi="宋体" w:eastAsia="宋体" w:cs="Times New Roman"/>
                <w:color w:val="000000" w:themeColor="text1"/>
                <w:lang w:val="en-US" w:eastAsia="zh-CN"/>
                <w14:textFill>
                  <w14:solidFill>
                    <w14:schemeClr w14:val="tx1"/>
                  </w14:solidFill>
                </w14:textFill>
              </w:rPr>
              <w:t>服</w:t>
            </w:r>
            <w:r>
              <w:rPr>
                <w:rFonts w:hint="eastAsia" w:ascii="宋体" w:hAnsi="宋体"/>
                <w:color w:val="000000" w:themeColor="text1"/>
                <w:lang w:val="en-US" w:eastAsia="zh-CN"/>
                <w14:textFill>
                  <w14:solidFill>
                    <w14:schemeClr w14:val="tx1"/>
                  </w14:solidFill>
                </w14:textFill>
              </w:rPr>
              <w:t>务（定期开展预防性巡检服务，对设备进行健康管理与潜在问题排查）</w:t>
            </w:r>
          </w:p>
          <w:p w14:paraId="54B8E9BA">
            <w:pPr>
              <w:shd w:val="clear"/>
              <w:jc w:val="left"/>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5</w:t>
            </w:r>
            <w:r>
              <w:rPr>
                <w:rFonts w:hint="eastAsia" w:ascii="宋体" w:hAnsi="宋体"/>
                <w:color w:val="000000" w:themeColor="text1"/>
                <w14:textFill>
                  <w14:solidFill>
                    <w14:schemeClr w14:val="tx1"/>
                  </w14:solidFill>
                </w14:textFill>
              </w:rPr>
              <w:t>.专项运维服务</w:t>
            </w:r>
            <w:r>
              <w:rPr>
                <w:rFonts w:hint="eastAsia" w:ascii="宋体" w:hAnsi="宋体"/>
                <w:color w:val="000000" w:themeColor="text1"/>
                <w:lang w:val="en-US" w:eastAsia="zh-CN"/>
                <w14:textFill>
                  <w14:solidFill>
                    <w14:schemeClr w14:val="tx1"/>
                  </w14:solidFill>
                </w14:textFill>
              </w:rPr>
              <w:t>定制</w:t>
            </w:r>
            <w:r>
              <w:rPr>
                <w:rFonts w:hint="eastAsia" w:ascii="宋体" w:hAnsi="宋体"/>
                <w:color w:val="000000" w:themeColor="text1"/>
                <w14:textFill>
                  <w14:solidFill>
                    <w14:schemeClr w14:val="tx1"/>
                  </w14:solidFill>
                </w14:textFill>
              </w:rPr>
              <w:t>工作</w:t>
            </w:r>
            <w:r>
              <w:rPr>
                <w:rFonts w:hint="eastAsia" w:ascii="宋体" w:hAnsi="宋体"/>
                <w:color w:val="000000" w:themeColor="text1"/>
                <w:lang w:eastAsia="zh-CN"/>
                <w14:textFill>
                  <w14:solidFill>
                    <w14:schemeClr w14:val="tx1"/>
                  </w14:solidFill>
                </w14:textFill>
              </w:rPr>
              <w:t>（针对医院特定需求，提供专项运维服务定制，满足特殊或非常规运维需求）</w:t>
            </w:r>
          </w:p>
          <w:p w14:paraId="2E0B2AE1">
            <w:pPr>
              <w:shd w:val="clear"/>
              <w:jc w:val="left"/>
              <w:rPr>
                <w:rFonts w:hint="eastAsia" w:ascii="宋体" w:hAnsi="宋体" w:eastAsia="宋体" w:cs="Times New Roman"/>
                <w:color w:val="000000" w:themeColor="text1"/>
                <w:lang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6</w:t>
            </w:r>
            <w:r>
              <w:rPr>
                <w:rFonts w:hint="eastAsia" w:ascii="宋体" w:hAnsi="宋体"/>
                <w:color w:val="000000" w:themeColor="text1"/>
                <w14:textFill>
                  <w14:solidFill>
                    <w14:schemeClr w14:val="tx1"/>
                  </w14:solidFill>
                </w14:textFill>
              </w:rPr>
              <w:t>.</w:t>
            </w:r>
            <w:r>
              <w:rPr>
                <w:rFonts w:hint="eastAsia" w:ascii="宋体" w:hAnsi="宋体"/>
                <w:color w:val="000000" w:themeColor="text1"/>
                <w:shd w:val="clear"/>
                <w14:textFill>
                  <w14:solidFill>
                    <w14:schemeClr w14:val="tx1"/>
                  </w14:solidFill>
                </w14:textFill>
              </w:rPr>
              <w:t>数据</w:t>
            </w:r>
            <w:r>
              <w:rPr>
                <w:rFonts w:hint="eastAsia" w:ascii="宋体" w:hAnsi="宋体"/>
                <w:color w:val="000000" w:themeColor="text1"/>
                <w:shd w:val="clear"/>
                <w:lang w:val="en-US" w:eastAsia="zh-CN"/>
                <w14:textFill>
                  <w14:solidFill>
                    <w14:schemeClr w14:val="tx1"/>
                  </w14:solidFill>
                </w14:textFill>
              </w:rPr>
              <w:t>安全</w:t>
            </w:r>
            <w:r>
              <w:rPr>
                <w:rFonts w:hint="eastAsia" w:ascii="宋体" w:hAnsi="宋体"/>
                <w:color w:val="000000" w:themeColor="text1"/>
                <w:shd w:val="clear"/>
                <w14:textFill>
                  <w14:solidFill>
                    <w14:schemeClr w14:val="tx1"/>
                  </w14:solidFill>
                </w14:textFill>
              </w:rPr>
              <w:t>迁移服务</w:t>
            </w:r>
            <w:r>
              <w:rPr>
                <w:rFonts w:hint="eastAsia" w:ascii="宋体" w:hAnsi="宋体" w:eastAsia="宋体" w:cs="Times New Roman"/>
                <w:color w:val="000000" w:themeColor="text1"/>
                <w:lang w:eastAsia="zh-CN"/>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提供专业的数据迁移服务</w:t>
            </w:r>
            <w:r>
              <w:rPr>
                <w:rFonts w:hint="eastAsia" w:ascii="宋体" w:hAnsi="宋体" w:eastAsia="宋体" w:cs="Times New Roman"/>
                <w:color w:val="000000" w:themeColor="text1"/>
                <w:lang w:eastAsia="zh-CN"/>
                <w14:textFill>
                  <w14:solidFill>
                    <w14:schemeClr w14:val="tx1"/>
                  </w14:solidFill>
                </w14:textFill>
              </w:rPr>
              <w:t>）</w:t>
            </w:r>
          </w:p>
          <w:p w14:paraId="63B5A455">
            <w:pPr>
              <w:shd w:val="clear"/>
              <w:jc w:val="left"/>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7</w:t>
            </w:r>
            <w:r>
              <w:rPr>
                <w:rFonts w:hint="eastAsia" w:ascii="宋体" w:hAnsi="宋体" w:eastAsia="宋体" w:cs="Times New Roman"/>
                <w:color w:val="000000" w:themeColor="text1"/>
                <w14:textFill>
                  <w14:solidFill>
                    <w14:schemeClr w14:val="tx1"/>
                  </w14:solidFill>
                </w14:textFill>
              </w:rPr>
              <w:t>.突发应急</w:t>
            </w:r>
            <w:r>
              <w:rPr>
                <w:rFonts w:hint="eastAsia" w:ascii="宋体" w:hAnsi="宋体" w:eastAsia="宋体" w:cs="Times New Roman"/>
                <w:color w:val="000000" w:themeColor="text1"/>
                <w:lang w:val="en-US" w:eastAsia="zh-CN"/>
                <w14:textFill>
                  <w14:solidFill>
                    <w14:schemeClr w14:val="tx1"/>
                  </w14:solidFill>
                </w14:textFill>
              </w:rPr>
              <w:t>响应及</w:t>
            </w:r>
            <w:r>
              <w:rPr>
                <w:rFonts w:hint="eastAsia" w:ascii="宋体" w:hAnsi="宋体" w:eastAsia="宋体" w:cs="Times New Roman"/>
                <w:color w:val="000000" w:themeColor="text1"/>
                <w14:textFill>
                  <w14:solidFill>
                    <w14:schemeClr w14:val="tx1"/>
                  </w14:solidFill>
                </w14:textFill>
              </w:rPr>
              <w:t>支持服务</w:t>
            </w:r>
            <w:r>
              <w:rPr>
                <w:rFonts w:hint="eastAsia" w:ascii="宋体" w:hAnsi="宋体" w:eastAsia="宋体" w:cs="Times New Roman"/>
                <w:color w:val="000000" w:themeColor="text1"/>
                <w:lang w:eastAsia="zh-CN"/>
                <w14:textFill>
                  <w14:solidFill>
                    <w14:schemeClr w14:val="tx1"/>
                  </w14:solidFill>
                </w14:textFill>
              </w:rPr>
              <w:t>（</w:t>
            </w:r>
            <w:r>
              <w:rPr>
                <w:rFonts w:hint="eastAsia" w:ascii="宋体" w:hAnsi="宋体" w:eastAsia="宋体" w:cs="Times New Roman"/>
                <w:color w:val="000000" w:themeColor="text1"/>
                <w14:textFill>
                  <w14:solidFill>
                    <w14:schemeClr w14:val="tx1"/>
                  </w14:solidFill>
                </w14:textFill>
              </w:rPr>
              <w:t>设立突发应急响应机制，提供7x24小时的应急支持服务</w:t>
            </w:r>
            <w:r>
              <w:rPr>
                <w:rFonts w:hint="eastAsia" w:ascii="宋体" w:hAnsi="宋体" w:eastAsia="宋体" w:cs="Times New Roman"/>
                <w:color w:val="000000" w:themeColor="text1"/>
                <w:lang w:eastAsia="zh-CN"/>
                <w14:textFill>
                  <w14:solidFill>
                    <w14:schemeClr w14:val="tx1"/>
                  </w14:solidFill>
                </w14:textFill>
              </w:rPr>
              <w:t>）</w:t>
            </w:r>
          </w:p>
        </w:tc>
        <w:tc>
          <w:tcPr>
            <w:tcW w:w="688" w:type="dxa"/>
            <w:shd w:val="clear" w:color="auto" w:fill="auto"/>
            <w:noWrap w:val="0"/>
            <w:vAlign w:val="center"/>
          </w:tcPr>
          <w:p w14:paraId="0ECBC05B">
            <w:pPr>
              <w:shd w:val="clear"/>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1项</w:t>
            </w:r>
          </w:p>
        </w:tc>
        <w:tc>
          <w:tcPr>
            <w:tcW w:w="1129" w:type="dxa"/>
            <w:shd w:val="clear" w:color="auto" w:fill="auto"/>
            <w:noWrap w:val="0"/>
            <w:vAlign w:val="center"/>
          </w:tcPr>
          <w:p w14:paraId="107144CC">
            <w:pPr>
              <w:shd w:val="clear"/>
              <w:jc w:val="left"/>
              <w:rPr>
                <w:rFonts w:hint="eastAsia"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元/月</w:t>
            </w:r>
          </w:p>
        </w:tc>
        <w:tc>
          <w:tcPr>
            <w:tcW w:w="1571" w:type="dxa"/>
            <w:shd w:val="clear" w:color="auto" w:fill="auto"/>
            <w:noWrap w:val="0"/>
            <w:vAlign w:val="center"/>
          </w:tcPr>
          <w:p w14:paraId="26645F97">
            <w:pPr>
              <w:shd w:val="clear"/>
              <w:jc w:val="left"/>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元</w:t>
            </w:r>
            <w:r>
              <w:rPr>
                <w:rFonts w:hint="eastAsia" w:ascii="宋体" w:hAnsi="宋体" w:eastAsia="宋体" w:cs="Times New Roman"/>
                <w:color w:val="000000" w:themeColor="text1"/>
                <w14:textFill>
                  <w14:solidFill>
                    <w14:schemeClr w14:val="tx1"/>
                  </w14:solidFill>
                </w14:textFill>
              </w:rPr>
              <w:t>（=数量×单价×</w:t>
            </w:r>
            <w:r>
              <w:rPr>
                <w:rFonts w:hint="eastAsia" w:ascii="宋体" w:hAnsi="宋体" w:cs="Times New Roman"/>
                <w:color w:val="000000" w:themeColor="text1"/>
                <w:lang w:val="en-US" w:eastAsia="zh-CN"/>
                <w14:textFill>
                  <w14:solidFill>
                    <w14:schemeClr w14:val="tx1"/>
                  </w14:solidFill>
                </w14:textFill>
              </w:rPr>
              <w:t>24</w:t>
            </w:r>
            <w:r>
              <w:rPr>
                <w:rFonts w:hint="eastAsia" w:ascii="宋体" w:hAnsi="宋体" w:eastAsia="宋体" w:cs="Times New Roman"/>
                <w:color w:val="000000" w:themeColor="text1"/>
                <w14:textFill>
                  <w14:solidFill>
                    <w14:schemeClr w14:val="tx1"/>
                  </w14:solidFill>
                </w14:textFill>
              </w:rPr>
              <w:t>个月）</w:t>
            </w:r>
          </w:p>
        </w:tc>
      </w:tr>
      <w:tr w14:paraId="01033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1" w:hRule="atLeast"/>
        </w:trPr>
        <w:tc>
          <w:tcPr>
            <w:tcW w:w="648" w:type="dxa"/>
            <w:noWrap w:val="0"/>
            <w:vAlign w:val="center"/>
          </w:tcPr>
          <w:p w14:paraId="5DF3402D">
            <w:pPr>
              <w:shd w:val="clea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1130" w:type="dxa"/>
            <w:noWrap w:val="0"/>
            <w:vAlign w:val="center"/>
          </w:tcPr>
          <w:p w14:paraId="40839887">
            <w:pPr>
              <w:shd w:val="clea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零散信息点全面安装与维护服务（包干制）</w:t>
            </w:r>
          </w:p>
        </w:tc>
        <w:tc>
          <w:tcPr>
            <w:tcW w:w="3710" w:type="dxa"/>
            <w:noWrap w:val="0"/>
            <w:vAlign w:val="center"/>
          </w:tcPr>
          <w:p w14:paraId="4312309A">
            <w:pPr>
              <w:numPr>
                <w:ilvl w:val="0"/>
                <w:numId w:val="0"/>
              </w:numPr>
              <w:shd w:val="clear"/>
              <w:jc w:val="left"/>
              <w:rPr>
                <w:rFonts w:hint="eastAsia" w:ascii="宋体" w:hAnsi="宋体"/>
                <w:color w:val="000000" w:themeColor="text1"/>
                <w:lang w:val="en-US" w:eastAsia="zh-CN"/>
                <w14:textFill>
                  <w14:solidFill>
                    <w14:schemeClr w14:val="tx1"/>
                  </w14:solidFill>
                </w14:textFill>
              </w:rPr>
            </w:pPr>
            <w:r>
              <w:rPr>
                <w:rFonts w:hint="eastAsia" w:ascii="宋体" w:hAnsi="宋体" w:eastAsia="宋体" w:cs="Times New Roman"/>
                <w:color w:val="000000" w:themeColor="text1"/>
                <w:kern w:val="2"/>
                <w:sz w:val="21"/>
                <w:szCs w:val="24"/>
                <w:lang w:val="en-US" w:eastAsia="zh-CN" w:bidi="ar-SA"/>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提供网络信息点及零散信息点的全方位安装服务</w:t>
            </w:r>
          </w:p>
          <w:p w14:paraId="3D8597D3">
            <w:pPr>
              <w:numPr>
                <w:ilvl w:val="0"/>
                <w:numId w:val="0"/>
              </w:numPr>
              <w:shd w:val="clear"/>
              <w:jc w:val="left"/>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2.涵盖信息点的日常维护与故障排查工作</w:t>
            </w:r>
          </w:p>
          <w:p w14:paraId="4FEA5E40">
            <w:pPr>
              <w:numPr>
                <w:ilvl w:val="0"/>
                <w:numId w:val="0"/>
              </w:numPr>
              <w:shd w:val="clear"/>
              <w:jc w:val="left"/>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3.采用包干制服务模式，一次性解决所有安装与维护需求，无额外费用</w:t>
            </w:r>
          </w:p>
          <w:p w14:paraId="251153D8">
            <w:pPr>
              <w:numPr>
                <w:ilvl w:val="0"/>
                <w:numId w:val="0"/>
              </w:numPr>
              <w:shd w:val="clear"/>
              <w:jc w:val="left"/>
              <w:rPr>
                <w:rFonts w:hint="default"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4.提供项目所需网络耗材，无额外费用</w:t>
            </w:r>
          </w:p>
        </w:tc>
        <w:tc>
          <w:tcPr>
            <w:tcW w:w="688" w:type="dxa"/>
            <w:noWrap w:val="0"/>
            <w:vAlign w:val="center"/>
          </w:tcPr>
          <w:p w14:paraId="245887FF">
            <w:pPr>
              <w:shd w:val="clear"/>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1项</w:t>
            </w:r>
          </w:p>
        </w:tc>
        <w:tc>
          <w:tcPr>
            <w:tcW w:w="1129" w:type="dxa"/>
            <w:noWrap w:val="0"/>
            <w:vAlign w:val="center"/>
          </w:tcPr>
          <w:p w14:paraId="71B52F2E">
            <w:pPr>
              <w:shd w:val="clear"/>
              <w:jc w:val="left"/>
              <w:rPr>
                <w:rFonts w:ascii="宋体" w:hAnsi="宋体"/>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元/月</w:t>
            </w:r>
          </w:p>
        </w:tc>
        <w:tc>
          <w:tcPr>
            <w:tcW w:w="1571" w:type="dxa"/>
            <w:noWrap w:val="0"/>
            <w:vAlign w:val="center"/>
          </w:tcPr>
          <w:p w14:paraId="7B3F3680">
            <w:pPr>
              <w:shd w:val="clear"/>
              <w:jc w:val="left"/>
              <w:rPr>
                <w:rFonts w:ascii="宋体" w:hAnsi="宋体"/>
                <w:color w:val="000000" w:themeColor="text1"/>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元</w:t>
            </w:r>
            <w:r>
              <w:rPr>
                <w:rFonts w:hint="eastAsia" w:ascii="宋体" w:hAnsi="宋体" w:eastAsia="宋体" w:cs="Times New Roman"/>
                <w:color w:val="000000" w:themeColor="text1"/>
                <w14:textFill>
                  <w14:solidFill>
                    <w14:schemeClr w14:val="tx1"/>
                  </w14:solidFill>
                </w14:textFill>
              </w:rPr>
              <w:t>（=数量×单价×</w:t>
            </w:r>
            <w:r>
              <w:rPr>
                <w:rFonts w:hint="eastAsia" w:ascii="宋体" w:hAnsi="宋体" w:cs="Times New Roman"/>
                <w:color w:val="000000" w:themeColor="text1"/>
                <w:lang w:val="en-US" w:eastAsia="zh-CN"/>
                <w14:textFill>
                  <w14:solidFill>
                    <w14:schemeClr w14:val="tx1"/>
                  </w14:solidFill>
                </w14:textFill>
              </w:rPr>
              <w:t>24</w:t>
            </w:r>
            <w:r>
              <w:rPr>
                <w:rFonts w:hint="eastAsia" w:ascii="宋体" w:hAnsi="宋体" w:eastAsia="宋体" w:cs="Times New Roman"/>
                <w:color w:val="000000" w:themeColor="text1"/>
                <w14:textFill>
                  <w14:solidFill>
                    <w14:schemeClr w14:val="tx1"/>
                  </w14:solidFill>
                </w14:textFill>
              </w:rPr>
              <w:t>个月）</w:t>
            </w:r>
          </w:p>
        </w:tc>
      </w:tr>
      <w:tr w14:paraId="7AB96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48" w:type="dxa"/>
            <w:shd w:val="clear" w:color="auto" w:fill="auto"/>
            <w:noWrap w:val="0"/>
            <w:vAlign w:val="center"/>
          </w:tcPr>
          <w:p w14:paraId="78FCE453">
            <w:pPr>
              <w:shd w:val="clear"/>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3</w:t>
            </w:r>
          </w:p>
        </w:tc>
        <w:tc>
          <w:tcPr>
            <w:tcW w:w="1130" w:type="dxa"/>
            <w:shd w:val="clear" w:color="auto" w:fill="auto"/>
            <w:noWrap w:val="0"/>
            <w:vAlign w:val="center"/>
          </w:tcPr>
          <w:p w14:paraId="54F84DC1">
            <w:pPr>
              <w:shd w:val="clear"/>
              <w:jc w:val="center"/>
              <w:rPr>
                <w:rFonts w:hint="eastAsia"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信息设备硬件的深度维修服务</w:t>
            </w:r>
          </w:p>
        </w:tc>
        <w:tc>
          <w:tcPr>
            <w:tcW w:w="3710" w:type="dxa"/>
            <w:shd w:val="clear" w:color="auto" w:fill="auto"/>
            <w:noWrap w:val="0"/>
            <w:vAlign w:val="center"/>
          </w:tcPr>
          <w:p w14:paraId="09317EE7">
            <w:pPr>
              <w:numPr>
                <w:ilvl w:val="0"/>
                <w:numId w:val="1"/>
              </w:numPr>
              <w:shd w:val="clear"/>
              <w:jc w:val="left"/>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提供设备硬件性能全面检测</w:t>
            </w:r>
          </w:p>
          <w:p w14:paraId="4BDC72C8">
            <w:pPr>
              <w:numPr>
                <w:ilvl w:val="0"/>
                <w:numId w:val="1"/>
              </w:numPr>
              <w:shd w:val="clear"/>
              <w:jc w:val="left"/>
              <w:rPr>
                <w:rFonts w:hint="default"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提供专业硬件维修、故障配件（例：鼠标、键盘、身份证读卡器、扫描枪、扫描台、有线/无线网卡、USB网卡、KVM转换器、硬盘、内存等）及时更换及硬件升级服务，无额外费用</w:t>
            </w:r>
          </w:p>
        </w:tc>
        <w:tc>
          <w:tcPr>
            <w:tcW w:w="688" w:type="dxa"/>
            <w:shd w:val="clear" w:color="auto" w:fill="auto"/>
            <w:noWrap w:val="0"/>
            <w:vAlign w:val="center"/>
          </w:tcPr>
          <w:p w14:paraId="6A1F797B">
            <w:pPr>
              <w:shd w:val="clear"/>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1项</w:t>
            </w:r>
          </w:p>
        </w:tc>
        <w:tc>
          <w:tcPr>
            <w:tcW w:w="1129" w:type="dxa"/>
            <w:shd w:val="clear" w:color="auto" w:fill="auto"/>
            <w:noWrap w:val="0"/>
            <w:vAlign w:val="center"/>
          </w:tcPr>
          <w:p w14:paraId="2F9C9573">
            <w:pPr>
              <w:shd w:val="clear"/>
              <w:jc w:val="left"/>
              <w:rPr>
                <w:rFonts w:hint="eastAsia" w:ascii="宋体" w:hAnsi="宋体"/>
                <w:color w:val="000000" w:themeColor="text1"/>
                <w:lang w:val="en-US" w:eastAsia="zh-CN"/>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元/月</w:t>
            </w:r>
          </w:p>
        </w:tc>
        <w:tc>
          <w:tcPr>
            <w:tcW w:w="1571" w:type="dxa"/>
            <w:shd w:val="clear" w:color="auto" w:fill="auto"/>
            <w:noWrap w:val="0"/>
            <w:vAlign w:val="center"/>
          </w:tcPr>
          <w:p w14:paraId="25B61979">
            <w:pPr>
              <w:shd w:val="clear"/>
              <w:jc w:val="left"/>
              <w:rPr>
                <w:rFonts w:hint="eastAsia" w:ascii="宋体" w:hAnsi="宋体"/>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元</w:t>
            </w:r>
            <w:r>
              <w:rPr>
                <w:rFonts w:hint="eastAsia" w:ascii="宋体" w:hAnsi="宋体" w:eastAsia="宋体" w:cs="Times New Roman"/>
                <w:color w:val="000000" w:themeColor="text1"/>
                <w14:textFill>
                  <w14:solidFill>
                    <w14:schemeClr w14:val="tx1"/>
                  </w14:solidFill>
                </w14:textFill>
              </w:rPr>
              <w:t>（=数量×单价×</w:t>
            </w:r>
            <w:r>
              <w:rPr>
                <w:rFonts w:hint="eastAsia" w:ascii="宋体" w:hAnsi="宋体" w:cs="Times New Roman"/>
                <w:color w:val="000000" w:themeColor="text1"/>
                <w:lang w:val="en-US" w:eastAsia="zh-CN"/>
                <w14:textFill>
                  <w14:solidFill>
                    <w14:schemeClr w14:val="tx1"/>
                  </w14:solidFill>
                </w14:textFill>
              </w:rPr>
              <w:t>24</w:t>
            </w:r>
            <w:r>
              <w:rPr>
                <w:rFonts w:hint="eastAsia" w:ascii="宋体" w:hAnsi="宋体" w:eastAsia="宋体" w:cs="Times New Roman"/>
                <w:color w:val="000000" w:themeColor="text1"/>
                <w14:textFill>
                  <w14:solidFill>
                    <w14:schemeClr w14:val="tx1"/>
                  </w14:solidFill>
                </w14:textFill>
              </w:rPr>
              <w:t>个月）</w:t>
            </w:r>
          </w:p>
        </w:tc>
      </w:tr>
      <w:tr w14:paraId="70341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 w:hRule="atLeast"/>
        </w:trPr>
        <w:tc>
          <w:tcPr>
            <w:tcW w:w="1778" w:type="dxa"/>
            <w:gridSpan w:val="2"/>
            <w:noWrap w:val="0"/>
            <w:vAlign w:val="center"/>
          </w:tcPr>
          <w:p w14:paraId="62AA6B19">
            <w:pPr>
              <w:shd w:val="clear"/>
              <w:jc w:val="center"/>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合计</w:t>
            </w:r>
          </w:p>
        </w:tc>
        <w:tc>
          <w:tcPr>
            <w:tcW w:w="7098" w:type="dxa"/>
            <w:gridSpan w:val="4"/>
            <w:noWrap w:val="0"/>
            <w:vAlign w:val="center"/>
          </w:tcPr>
          <w:p w14:paraId="02FA5040">
            <w:pPr>
              <w:shd w:val="clear"/>
              <w:jc w:val="center"/>
              <w:rPr>
                <w:rFonts w:ascii="宋体" w:hAnsi="宋体"/>
                <w:color w:val="000000" w:themeColor="text1"/>
                <w14:textFill>
                  <w14:solidFill>
                    <w14:schemeClr w14:val="tx1"/>
                  </w14:solidFill>
                </w14:textFill>
              </w:rPr>
            </w:pPr>
          </w:p>
        </w:tc>
      </w:tr>
    </w:tbl>
    <w:p w14:paraId="09CD6711">
      <w:pPr>
        <w:shd w:val="clear"/>
        <w:spacing w:line="360" w:lineRule="auto"/>
        <w:ind w:firstLine="525"/>
        <w:rPr>
          <w:rFonts w:ascii="宋体" w:hAnsi="宋体"/>
        </w:rPr>
      </w:pPr>
      <w:r>
        <w:rPr>
          <w:rFonts w:ascii="宋体" w:hAnsi="宋体"/>
        </w:rPr>
        <w:t>维护服务对象及服务期如下（请根据此表格式</w:t>
      </w:r>
      <w:r>
        <w:rPr>
          <w:rFonts w:hint="eastAsia" w:ascii="宋体" w:hAnsi="宋体"/>
        </w:rPr>
        <w:t>在</w:t>
      </w:r>
      <w:r>
        <w:rPr>
          <w:rFonts w:hint="eastAsia" w:ascii="宋体" w:hAnsi="宋体"/>
          <w:lang w:val="en-US" w:eastAsia="zh-CN"/>
        </w:rPr>
        <w:t>报价</w:t>
      </w:r>
      <w:r>
        <w:rPr>
          <w:rFonts w:hint="eastAsia" w:ascii="宋体" w:hAnsi="宋体"/>
        </w:rPr>
        <w:t>文件中提供明细</w:t>
      </w:r>
      <w:r>
        <w:rPr>
          <w:rFonts w:ascii="宋体" w:hAnsi="宋体"/>
        </w:rPr>
        <w:t>报价）</w:t>
      </w:r>
      <w:r>
        <w:rPr>
          <w:rFonts w:hint="eastAsia" w:ascii="宋体" w:hAnsi="宋体"/>
          <w:lang w:eastAsia="zh-CN"/>
        </w:rPr>
        <w:t>。</w:t>
      </w:r>
    </w:p>
    <w:p w14:paraId="347A7150">
      <w:pPr>
        <w:shd w:val="clear"/>
        <w:jc w:val="left"/>
        <w:rPr>
          <w:rFonts w:ascii="宋体" w:hAnsi="宋体"/>
        </w:rPr>
      </w:pPr>
    </w:p>
    <w:p w14:paraId="4F386415">
      <w:pPr>
        <w:shd w:val="clear"/>
        <w:jc w:val="left"/>
        <w:rPr>
          <w:rFonts w:ascii="宋体" w:hAnsi="宋体"/>
        </w:rPr>
      </w:pPr>
      <w:r>
        <w:rPr>
          <w:rFonts w:ascii="宋体" w:hAnsi="宋体"/>
          <w:b/>
        </w:rPr>
        <w:t>五、服务内容及指标</w:t>
      </w:r>
    </w:p>
    <w:p w14:paraId="619778B6">
      <w:pPr>
        <w:shd w:val="clear"/>
        <w:spacing w:line="360" w:lineRule="auto"/>
        <w:rPr>
          <w:rFonts w:ascii="宋体" w:hAnsi="宋体"/>
          <w:b/>
          <w:bCs/>
        </w:rPr>
      </w:pPr>
      <w:r>
        <w:rPr>
          <w:rFonts w:ascii="宋体" w:hAnsi="宋体"/>
          <w:b/>
          <w:bCs/>
        </w:rPr>
        <w:t>1、专业项目团队驻场服务</w:t>
      </w:r>
    </w:p>
    <w:p w14:paraId="209EBD47">
      <w:pPr>
        <w:shd w:val="clear"/>
        <w:spacing w:line="360" w:lineRule="auto"/>
        <w:rPr>
          <w:rFonts w:ascii="宋体" w:hAnsi="宋体"/>
          <w:b/>
          <w:bCs/>
        </w:rPr>
      </w:pPr>
      <w:r>
        <w:rPr>
          <w:rFonts w:ascii="宋体" w:hAnsi="宋体"/>
          <w:b/>
          <w:bCs/>
        </w:rPr>
        <w:t>（1）服务团队组成（以下人员需要提供社保证明）</w:t>
      </w:r>
    </w:p>
    <w:p w14:paraId="200FFB10">
      <w:pPr>
        <w:shd w:val="clear"/>
        <w:spacing w:line="360" w:lineRule="auto"/>
        <w:ind w:firstLine="525"/>
        <w:rPr>
          <w:rFonts w:ascii="宋体" w:hAnsi="宋体"/>
        </w:rPr>
      </w:pPr>
      <w:r>
        <w:rPr>
          <w:rFonts w:ascii="宋体" w:hAnsi="宋体"/>
        </w:rPr>
        <w:t>为了保证前台信息设备系统的稳定运行，</w:t>
      </w:r>
      <w:r>
        <w:rPr>
          <w:rFonts w:hint="eastAsia" w:ascii="宋体" w:hAnsi="宋体"/>
        </w:rPr>
        <w:t>进一步提升服务质量与用户满意度，</w:t>
      </w:r>
      <w:r>
        <w:rPr>
          <w:rFonts w:ascii="宋体" w:hAnsi="宋体"/>
        </w:rPr>
        <w:t>服务商必须为</w:t>
      </w:r>
      <w:r>
        <w:rPr>
          <w:rFonts w:hint="eastAsia" w:ascii="宋体" w:hAnsi="宋体"/>
          <w:lang w:val="en-US" w:eastAsia="zh-CN"/>
        </w:rPr>
        <w:t>本</w:t>
      </w:r>
      <w:r>
        <w:rPr>
          <w:rFonts w:ascii="宋体" w:hAnsi="宋体"/>
        </w:rPr>
        <w:t>项目派驻</w:t>
      </w:r>
      <w:r>
        <w:rPr>
          <w:rFonts w:hint="eastAsia" w:ascii="宋体" w:hAnsi="宋体"/>
        </w:rPr>
        <w:t>一支不少于20人的专业信息系统技术工程师团队，提供全天候7*24小时的现场驻守维护服务</w:t>
      </w:r>
      <w:r>
        <w:rPr>
          <w:rFonts w:ascii="宋体" w:hAnsi="宋体"/>
        </w:rPr>
        <w:t>；</w:t>
      </w:r>
      <w:r>
        <w:rPr>
          <w:rFonts w:hint="eastAsia" w:ascii="宋体" w:hAnsi="宋体"/>
        </w:rPr>
        <w:t>该团队具体包括</w:t>
      </w:r>
      <w:r>
        <w:rPr>
          <w:rFonts w:hint="eastAsia" w:ascii="宋体" w:hAnsi="宋体"/>
          <w:lang w:eastAsia="zh-CN"/>
        </w:rPr>
        <w:t>：</w:t>
      </w:r>
      <w:r>
        <w:rPr>
          <w:rFonts w:hint="eastAsia" w:ascii="宋体" w:hAnsi="宋体"/>
          <w:shd w:val="clear"/>
          <w:lang w:val="en-US" w:eastAsia="zh-CN"/>
        </w:rPr>
        <w:t>驻场</w:t>
      </w:r>
      <w:r>
        <w:rPr>
          <w:rFonts w:ascii="宋体" w:hAnsi="宋体"/>
          <w:shd w:val="clear"/>
        </w:rPr>
        <w:t>项目经理</w:t>
      </w:r>
      <w:r>
        <w:rPr>
          <w:rFonts w:hint="eastAsia" w:ascii="宋体" w:hAnsi="宋体"/>
          <w:shd w:val="clear"/>
          <w:lang w:val="en-US" w:eastAsia="zh-CN"/>
        </w:rPr>
        <w:t>1名</w:t>
      </w:r>
      <w:r>
        <w:rPr>
          <w:rFonts w:ascii="宋体" w:hAnsi="宋体"/>
          <w:shd w:val="clear"/>
        </w:rPr>
        <w:t>、</w:t>
      </w:r>
      <w:r>
        <w:rPr>
          <w:rFonts w:hint="eastAsia" w:ascii="宋体" w:hAnsi="宋体"/>
          <w:shd w:val="clear"/>
          <w:lang w:val="en-US" w:eastAsia="zh-CN"/>
        </w:rPr>
        <w:t>驻场</w:t>
      </w:r>
      <w:r>
        <w:rPr>
          <w:rFonts w:ascii="宋体" w:hAnsi="宋体"/>
          <w:shd w:val="clear"/>
        </w:rPr>
        <w:t>质控经理</w:t>
      </w:r>
      <w:r>
        <w:rPr>
          <w:rFonts w:hint="eastAsia" w:ascii="宋体" w:hAnsi="宋体"/>
          <w:shd w:val="clear"/>
          <w:lang w:val="en-US" w:eastAsia="zh-CN"/>
        </w:rPr>
        <w:t>1名</w:t>
      </w:r>
      <w:r>
        <w:rPr>
          <w:rFonts w:ascii="宋体" w:hAnsi="宋体"/>
          <w:shd w:val="clear"/>
        </w:rPr>
        <w:t>、驻场</w:t>
      </w:r>
      <w:r>
        <w:rPr>
          <w:rFonts w:hint="eastAsia" w:ascii="宋体" w:hAnsi="宋体"/>
          <w:shd w:val="clear"/>
          <w:lang w:val="en-US" w:eastAsia="zh-CN"/>
        </w:rPr>
        <w:t>运维管理</w:t>
      </w:r>
      <w:r>
        <w:rPr>
          <w:rFonts w:ascii="宋体" w:hAnsi="宋体"/>
          <w:shd w:val="clear"/>
        </w:rPr>
        <w:t>经理</w:t>
      </w:r>
      <w:r>
        <w:rPr>
          <w:rFonts w:hint="eastAsia" w:ascii="宋体" w:hAnsi="宋体"/>
          <w:shd w:val="clear"/>
          <w:lang w:val="en-US" w:eastAsia="zh-CN"/>
        </w:rPr>
        <w:t>1名</w:t>
      </w:r>
      <w:r>
        <w:rPr>
          <w:rFonts w:ascii="宋体" w:hAnsi="宋体"/>
          <w:shd w:val="clear"/>
        </w:rPr>
        <w:t>、</w:t>
      </w:r>
      <w:r>
        <w:rPr>
          <w:rFonts w:hint="eastAsia" w:ascii="宋体" w:hAnsi="宋体"/>
          <w:shd w:val="clear"/>
          <w:lang w:val="en-US" w:eastAsia="zh-CN"/>
        </w:rPr>
        <w:t>驻场</w:t>
      </w:r>
      <w:r>
        <w:rPr>
          <w:rFonts w:ascii="宋体" w:hAnsi="宋体"/>
          <w:shd w:val="clear"/>
        </w:rPr>
        <w:t>服务台工程师</w:t>
      </w:r>
      <w:r>
        <w:rPr>
          <w:rFonts w:hint="eastAsia" w:ascii="宋体" w:hAnsi="宋体"/>
          <w:shd w:val="clear"/>
          <w:lang w:val="en-US" w:eastAsia="zh-CN"/>
        </w:rPr>
        <w:t>3名</w:t>
      </w:r>
      <w:r>
        <w:rPr>
          <w:rFonts w:ascii="宋体" w:hAnsi="宋体"/>
          <w:shd w:val="clear"/>
        </w:rPr>
        <w:t>、</w:t>
      </w:r>
      <w:r>
        <w:rPr>
          <w:rFonts w:hint="eastAsia" w:ascii="宋体" w:hAnsi="宋体"/>
          <w:shd w:val="clear"/>
          <w:lang w:val="en-US" w:eastAsia="zh-CN"/>
        </w:rPr>
        <w:t>驻场</w:t>
      </w:r>
      <w:r>
        <w:rPr>
          <w:rFonts w:ascii="宋体" w:hAnsi="宋体"/>
          <w:shd w:val="clear"/>
        </w:rPr>
        <w:t>现场维护工程师</w:t>
      </w:r>
      <w:r>
        <w:rPr>
          <w:rFonts w:hint="eastAsia" w:ascii="宋体" w:hAnsi="宋体"/>
          <w:shd w:val="clear"/>
          <w:lang w:val="en-US" w:eastAsia="zh-CN"/>
        </w:rPr>
        <w:t>12名</w:t>
      </w:r>
      <w:r>
        <w:rPr>
          <w:rFonts w:ascii="宋体" w:hAnsi="宋体"/>
          <w:shd w:val="clear"/>
        </w:rPr>
        <w:t>（</w:t>
      </w:r>
      <w:r>
        <w:rPr>
          <w:rFonts w:hint="eastAsia" w:ascii="宋体" w:hAnsi="宋体"/>
          <w:shd w:val="clear"/>
          <w:lang w:val="en-US" w:eastAsia="zh-CN"/>
        </w:rPr>
        <w:t>其中</w:t>
      </w:r>
      <w:r>
        <w:rPr>
          <w:rFonts w:ascii="宋体" w:hAnsi="宋体"/>
          <w:shd w:val="clear"/>
        </w:rPr>
        <w:t>9名</w:t>
      </w:r>
      <w:r>
        <w:rPr>
          <w:rFonts w:hint="eastAsia" w:ascii="宋体" w:hAnsi="宋体"/>
          <w:shd w:val="clear"/>
          <w:lang w:val="en-US" w:eastAsia="zh-CN"/>
        </w:rPr>
        <w:t>专</w:t>
      </w:r>
      <w:r>
        <w:rPr>
          <w:rFonts w:ascii="宋体" w:hAnsi="宋体"/>
          <w:shd w:val="clear"/>
        </w:rPr>
        <w:t>责院本部，1名</w:t>
      </w:r>
      <w:r>
        <w:rPr>
          <w:rFonts w:hint="eastAsia" w:ascii="宋体" w:hAnsi="宋体"/>
          <w:shd w:val="clear"/>
          <w:lang w:val="en-US" w:eastAsia="zh-CN"/>
        </w:rPr>
        <w:t>专</w:t>
      </w:r>
      <w:r>
        <w:rPr>
          <w:rFonts w:ascii="宋体" w:hAnsi="宋体"/>
          <w:shd w:val="clear"/>
        </w:rPr>
        <w:t>责惠福分院，2名</w:t>
      </w:r>
      <w:r>
        <w:rPr>
          <w:rFonts w:hint="eastAsia" w:ascii="宋体" w:hAnsi="宋体"/>
          <w:shd w:val="clear"/>
          <w:lang w:val="en-US" w:eastAsia="zh-CN"/>
        </w:rPr>
        <w:t>专</w:t>
      </w:r>
      <w:r>
        <w:rPr>
          <w:rFonts w:ascii="宋体" w:hAnsi="宋体"/>
          <w:shd w:val="clear"/>
        </w:rPr>
        <w:t>责租借办公场）、</w:t>
      </w:r>
      <w:r>
        <w:rPr>
          <w:rFonts w:hint="eastAsia" w:ascii="宋体" w:hAnsi="宋体"/>
          <w:shd w:val="clear"/>
        </w:rPr>
        <w:t>驻场</w:t>
      </w:r>
      <w:r>
        <w:rPr>
          <w:rFonts w:ascii="宋体" w:hAnsi="宋体"/>
        </w:rPr>
        <w:t>硬件设备维修技术工程师</w:t>
      </w:r>
      <w:r>
        <w:rPr>
          <w:rFonts w:hint="eastAsia" w:ascii="宋体" w:hAnsi="宋体"/>
          <w:lang w:val="en-US" w:eastAsia="zh-CN"/>
        </w:rPr>
        <w:t>2名</w:t>
      </w:r>
      <w:r>
        <w:rPr>
          <w:rFonts w:ascii="宋体" w:hAnsi="宋体"/>
        </w:rPr>
        <w:t>；同时准备不少于10位非驻场</w:t>
      </w:r>
      <w:r>
        <w:rPr>
          <w:rFonts w:hint="eastAsia" w:ascii="宋体" w:hAnsi="宋体"/>
          <w:lang w:val="en-US" w:eastAsia="zh-CN"/>
        </w:rPr>
        <w:t>应急</w:t>
      </w:r>
      <w:r>
        <w:rPr>
          <w:rFonts w:ascii="宋体" w:hAnsi="宋体"/>
        </w:rPr>
        <w:t>工程师作为重大专项服务工作的</w:t>
      </w:r>
      <w:r>
        <w:rPr>
          <w:rFonts w:hint="eastAsia" w:ascii="宋体" w:hAnsi="宋体"/>
          <w:lang w:val="en-US" w:eastAsia="zh-CN"/>
        </w:rPr>
        <w:t>紧急</w:t>
      </w:r>
      <w:r>
        <w:rPr>
          <w:rFonts w:ascii="宋体" w:hAnsi="宋体"/>
        </w:rPr>
        <w:t>调动</w:t>
      </w:r>
      <w:r>
        <w:rPr>
          <w:rFonts w:hint="eastAsia" w:ascii="宋体" w:hAnsi="宋体"/>
          <w:lang w:val="en-US" w:eastAsia="zh-CN"/>
        </w:rPr>
        <w:t>需求</w:t>
      </w:r>
      <w:r>
        <w:rPr>
          <w:rFonts w:ascii="宋体" w:hAnsi="宋体"/>
        </w:rPr>
        <w:t>。</w:t>
      </w:r>
    </w:p>
    <w:p w14:paraId="0E9BD044">
      <w:pPr>
        <w:shd w:val="clear"/>
        <w:spacing w:line="360" w:lineRule="auto"/>
        <w:rPr>
          <w:rFonts w:ascii="宋体" w:hAnsi="宋体"/>
          <w:b/>
          <w:bCs/>
          <w:shd w:val="clear" w:fill="C7DAF1" w:themeFill="text2" w:themeFillTint="32"/>
        </w:rPr>
      </w:pPr>
      <w:r>
        <w:rPr>
          <w:rFonts w:ascii="宋体" w:hAnsi="宋体"/>
          <w:b/>
          <w:bCs/>
        </w:rPr>
        <w:t>（2）</w:t>
      </w:r>
      <w:r>
        <w:rPr>
          <w:rFonts w:ascii="宋体" w:hAnsi="宋体"/>
          <w:b/>
          <w:bCs/>
          <w:shd w:val="clear"/>
        </w:rPr>
        <w:t>服务团队指标及要求</w:t>
      </w:r>
    </w:p>
    <w:tbl>
      <w:tblPr>
        <w:tblStyle w:val="6"/>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483"/>
        <w:gridCol w:w="6327"/>
        <w:gridCol w:w="709"/>
      </w:tblGrid>
      <w:tr w14:paraId="12D4B1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9" w:hRule="atLeast"/>
        </w:trPr>
        <w:tc>
          <w:tcPr>
            <w:tcW w:w="14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F224D1">
            <w:pPr>
              <w:shd w:val="clear"/>
              <w:jc w:val="center"/>
              <w:rPr>
                <w:rFonts w:ascii="宋体" w:hAnsi="宋体"/>
              </w:rPr>
            </w:pPr>
            <w:r>
              <w:rPr>
                <w:rFonts w:ascii="宋体" w:hAnsi="宋体"/>
                <w:b/>
              </w:rPr>
              <w:t>职位</w:t>
            </w:r>
          </w:p>
        </w:tc>
        <w:tc>
          <w:tcPr>
            <w:tcW w:w="6327" w:type="dxa"/>
            <w:tcBorders>
              <w:top w:val="single" w:color="000000" w:sz="4" w:space="0"/>
              <w:left w:val="nil"/>
              <w:bottom w:val="single" w:color="000000" w:sz="4" w:space="0"/>
              <w:right w:val="single" w:color="000000" w:sz="4" w:space="0"/>
            </w:tcBorders>
            <w:shd w:val="clear" w:color="auto" w:fill="FFFFFF"/>
            <w:noWrap w:val="0"/>
            <w:vAlign w:val="center"/>
          </w:tcPr>
          <w:p w14:paraId="58F9094E">
            <w:pPr>
              <w:shd w:val="clear"/>
              <w:jc w:val="center"/>
              <w:rPr>
                <w:rFonts w:ascii="宋体" w:hAnsi="宋体"/>
              </w:rPr>
            </w:pPr>
            <w:r>
              <w:rPr>
                <w:rFonts w:ascii="宋体" w:hAnsi="宋体"/>
                <w:b/>
              </w:rPr>
              <w:t>技能要求</w:t>
            </w:r>
          </w:p>
        </w:tc>
        <w:tc>
          <w:tcPr>
            <w:tcW w:w="709" w:type="dxa"/>
            <w:tcBorders>
              <w:top w:val="single" w:color="000000" w:sz="4" w:space="0"/>
              <w:left w:val="nil"/>
              <w:bottom w:val="single" w:color="000000" w:sz="4" w:space="0"/>
              <w:right w:val="single" w:color="000000" w:sz="4" w:space="0"/>
            </w:tcBorders>
            <w:shd w:val="clear" w:color="auto" w:fill="FFFFFF"/>
            <w:noWrap w:val="0"/>
            <w:vAlign w:val="center"/>
          </w:tcPr>
          <w:p w14:paraId="6FABD788">
            <w:pPr>
              <w:shd w:val="clear"/>
              <w:jc w:val="center"/>
              <w:rPr>
                <w:rFonts w:ascii="宋体" w:hAnsi="宋体"/>
              </w:rPr>
            </w:pPr>
            <w:r>
              <w:rPr>
                <w:rFonts w:ascii="宋体" w:hAnsi="宋体"/>
                <w:b/>
              </w:rPr>
              <w:t>数量</w:t>
            </w:r>
          </w:p>
        </w:tc>
      </w:tr>
      <w:tr w14:paraId="23155E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483" w:type="dxa"/>
            <w:tcBorders>
              <w:top w:val="nil"/>
              <w:left w:val="single" w:color="000000" w:sz="4" w:space="0"/>
              <w:bottom w:val="single" w:color="000000" w:sz="4" w:space="0"/>
              <w:right w:val="single" w:color="000000" w:sz="4" w:space="0"/>
            </w:tcBorders>
            <w:shd w:val="clear" w:color="auto" w:fill="FFFFFF"/>
            <w:noWrap w:val="0"/>
            <w:vAlign w:val="center"/>
          </w:tcPr>
          <w:p w14:paraId="407E6845">
            <w:pPr>
              <w:shd w:val="clear"/>
              <w:jc w:val="left"/>
              <w:rPr>
                <w:rFonts w:ascii="宋体" w:hAnsi="宋体"/>
                <w:sz w:val="21"/>
                <w:szCs w:val="21"/>
              </w:rPr>
            </w:pPr>
            <w:r>
              <w:rPr>
                <w:rFonts w:hint="eastAsia" w:ascii="宋体" w:hAnsi="宋体"/>
                <w:sz w:val="21"/>
                <w:szCs w:val="21"/>
                <w:lang w:val="en-US" w:eastAsia="zh-CN"/>
              </w:rPr>
              <w:t>驻场</w:t>
            </w:r>
            <w:r>
              <w:rPr>
                <w:rFonts w:ascii="宋体" w:hAnsi="宋体"/>
                <w:sz w:val="21"/>
                <w:szCs w:val="21"/>
              </w:rPr>
              <w:t>项目经理</w:t>
            </w:r>
          </w:p>
        </w:tc>
        <w:tc>
          <w:tcPr>
            <w:tcW w:w="6327" w:type="dxa"/>
            <w:tcBorders>
              <w:top w:val="nil"/>
              <w:left w:val="nil"/>
              <w:bottom w:val="single" w:color="000000" w:sz="4" w:space="0"/>
              <w:right w:val="single" w:color="000000" w:sz="4" w:space="0"/>
            </w:tcBorders>
            <w:shd w:val="clear" w:color="auto" w:fill="FFFFFF"/>
            <w:noWrap w:val="0"/>
            <w:vAlign w:val="center"/>
          </w:tcPr>
          <w:p w14:paraId="4DA721FB">
            <w:pPr>
              <w:shd w:val="clear"/>
              <w:jc w:val="left"/>
              <w:rPr>
                <w:rFonts w:hint="eastAsia" w:ascii="宋体" w:hAnsi="宋体" w:eastAsia="宋体"/>
                <w:sz w:val="21"/>
                <w:szCs w:val="21"/>
                <w:lang w:eastAsia="zh-CN"/>
              </w:rPr>
            </w:pPr>
            <w:r>
              <w:rPr>
                <w:rFonts w:hint="eastAsia" w:ascii="宋体" w:hAnsi="宋体"/>
                <w:sz w:val="21"/>
                <w:szCs w:val="21"/>
              </w:rPr>
              <w:t>具有3年或以上项目管理，并具有2年或以上IT运维服务项目管理的工作经验，熟悉桌面运维工作内容、业务环境、服务的流程等，</w:t>
            </w:r>
            <w:r>
              <w:rPr>
                <w:rFonts w:hint="eastAsia" w:ascii="宋体" w:hAnsi="宋体" w:eastAsia="宋体" w:cs="宋体"/>
                <w:color w:val="000000"/>
                <w:kern w:val="0"/>
                <w:szCs w:val="21"/>
              </w:rPr>
              <w:t>具有</w:t>
            </w:r>
            <w:r>
              <w:rPr>
                <w:rFonts w:hint="eastAsia" w:ascii="Times New Roman" w:hAnsi="Times New Roman" w:eastAsia="宋体" w:cs="Times New Roman"/>
              </w:rPr>
              <w:t>计算机技术与软件专业技术资格</w:t>
            </w:r>
            <w:r>
              <w:rPr>
                <w:rFonts w:hint="eastAsia" w:cs="Times New Roman"/>
                <w:lang w:val="en-US" w:eastAsia="zh-CN"/>
              </w:rPr>
              <w:t>高级</w:t>
            </w:r>
            <w:r>
              <w:rPr>
                <w:rFonts w:hint="eastAsia" w:ascii="Times New Roman" w:hAnsi="Times New Roman" w:eastAsia="宋体" w:cs="Times New Roman"/>
              </w:rPr>
              <w:t>证书、</w:t>
            </w:r>
            <w:r>
              <w:rPr>
                <w:rFonts w:hint="eastAsia" w:ascii="宋体" w:hAnsi="宋体"/>
                <w:sz w:val="21"/>
                <w:szCs w:val="21"/>
                <w:highlight w:val="none"/>
              </w:rPr>
              <w:t>IT</w:t>
            </w:r>
            <w:r>
              <w:rPr>
                <w:rFonts w:hint="eastAsia" w:ascii="宋体" w:hAnsi="宋体"/>
                <w:sz w:val="21"/>
                <w:szCs w:val="21"/>
              </w:rPr>
              <w:t>SS服务项目经理认证</w:t>
            </w:r>
            <w:r>
              <w:rPr>
                <w:rFonts w:hint="eastAsia" w:ascii="宋体" w:hAnsi="宋体"/>
                <w:sz w:val="21"/>
                <w:szCs w:val="21"/>
                <w:lang w:val="en-US" w:eastAsia="zh-CN"/>
              </w:rPr>
              <w:t>证书</w:t>
            </w:r>
            <w:r>
              <w:rPr>
                <w:rFonts w:hint="eastAsia" w:ascii="宋体" w:hAnsi="宋体"/>
                <w:sz w:val="21"/>
                <w:szCs w:val="21"/>
              </w:rPr>
              <w:t>，管理项目团队10人或以上。（提供经验证明、资质证书复印件、管理团队的项目组织架构图且标注所在企业名称</w:t>
            </w:r>
            <w:r>
              <w:rPr>
                <w:rFonts w:hint="eastAsia" w:ascii="宋体" w:hAnsi="宋体"/>
                <w:sz w:val="21"/>
                <w:szCs w:val="21"/>
                <w:lang w:eastAsia="zh-CN"/>
              </w:rPr>
              <w:t>）</w:t>
            </w:r>
          </w:p>
        </w:tc>
        <w:tc>
          <w:tcPr>
            <w:tcW w:w="709" w:type="dxa"/>
            <w:tcBorders>
              <w:top w:val="nil"/>
              <w:left w:val="nil"/>
              <w:bottom w:val="single" w:color="000000" w:sz="4" w:space="0"/>
              <w:right w:val="single" w:color="000000" w:sz="4" w:space="0"/>
            </w:tcBorders>
            <w:shd w:val="clear" w:color="auto" w:fill="FFFFFF"/>
            <w:noWrap w:val="0"/>
            <w:vAlign w:val="center"/>
          </w:tcPr>
          <w:p w14:paraId="52080717">
            <w:pPr>
              <w:shd w:val="clear"/>
              <w:jc w:val="center"/>
              <w:rPr>
                <w:rFonts w:hint="eastAsia" w:ascii="宋体" w:hAnsi="宋体" w:eastAsia="宋体"/>
                <w:sz w:val="21"/>
                <w:szCs w:val="21"/>
                <w:lang w:val="en-US" w:eastAsia="zh-CN"/>
              </w:rPr>
            </w:pPr>
            <w:r>
              <w:rPr>
                <w:rFonts w:ascii="宋体" w:hAnsi="宋体"/>
                <w:sz w:val="21"/>
                <w:szCs w:val="21"/>
              </w:rPr>
              <w:t>1</w:t>
            </w:r>
            <w:r>
              <w:rPr>
                <w:rFonts w:hint="eastAsia" w:ascii="宋体" w:hAnsi="宋体"/>
                <w:sz w:val="21"/>
                <w:szCs w:val="21"/>
                <w:lang w:val="en-US" w:eastAsia="zh-CN"/>
              </w:rPr>
              <w:t>名</w:t>
            </w:r>
          </w:p>
        </w:tc>
      </w:tr>
      <w:tr w14:paraId="69AB7A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483" w:type="dxa"/>
            <w:tcBorders>
              <w:top w:val="nil"/>
              <w:left w:val="single" w:color="000000" w:sz="4" w:space="0"/>
              <w:bottom w:val="single" w:color="000000" w:sz="4" w:space="0"/>
              <w:right w:val="single" w:color="000000" w:sz="4" w:space="0"/>
            </w:tcBorders>
            <w:shd w:val="clear" w:color="auto" w:fill="FFFFFF"/>
            <w:noWrap w:val="0"/>
            <w:vAlign w:val="center"/>
          </w:tcPr>
          <w:p w14:paraId="7EE1B18F">
            <w:pPr>
              <w:shd w:val="clear"/>
              <w:jc w:val="left"/>
              <w:rPr>
                <w:rFonts w:ascii="宋体" w:hAnsi="宋体"/>
                <w:sz w:val="21"/>
                <w:szCs w:val="21"/>
              </w:rPr>
            </w:pPr>
            <w:r>
              <w:rPr>
                <w:rFonts w:hint="eastAsia" w:ascii="宋体" w:hAnsi="宋体"/>
                <w:sz w:val="21"/>
                <w:szCs w:val="21"/>
                <w:lang w:val="en-US" w:eastAsia="zh-CN"/>
              </w:rPr>
              <w:t>驻场</w:t>
            </w:r>
            <w:r>
              <w:rPr>
                <w:rFonts w:ascii="宋体" w:hAnsi="宋体"/>
                <w:sz w:val="21"/>
                <w:szCs w:val="21"/>
              </w:rPr>
              <w:t>质控经理</w:t>
            </w:r>
          </w:p>
        </w:tc>
        <w:tc>
          <w:tcPr>
            <w:tcW w:w="6327" w:type="dxa"/>
            <w:tcBorders>
              <w:top w:val="nil"/>
              <w:left w:val="nil"/>
              <w:bottom w:val="single" w:color="000000" w:sz="4" w:space="0"/>
              <w:right w:val="single" w:color="000000" w:sz="4" w:space="0"/>
            </w:tcBorders>
            <w:shd w:val="clear" w:color="auto" w:fill="FFFFFF"/>
            <w:noWrap w:val="0"/>
            <w:vAlign w:val="center"/>
          </w:tcPr>
          <w:p w14:paraId="5C83008A">
            <w:pPr>
              <w:shd w:val="clear"/>
              <w:jc w:val="left"/>
              <w:rPr>
                <w:rFonts w:hint="eastAsia" w:ascii="宋体" w:hAnsi="宋体" w:eastAsia="宋体"/>
                <w:sz w:val="21"/>
                <w:szCs w:val="21"/>
                <w:highlight w:val="none"/>
                <w:lang w:eastAsia="zh-CN"/>
              </w:rPr>
            </w:pPr>
            <w:r>
              <w:rPr>
                <w:rFonts w:hint="eastAsia" w:ascii="宋体" w:hAnsi="宋体"/>
                <w:sz w:val="21"/>
                <w:szCs w:val="21"/>
                <w:highlight w:val="none"/>
              </w:rPr>
              <w:t>大专或以上学历毕业，3年或以上运维技术支持经验， 3年或以上信息运维服务质量控制工作经验，</w:t>
            </w:r>
            <w:r>
              <w:rPr>
                <w:rFonts w:hint="eastAsia" w:ascii="宋体" w:hAnsi="宋体" w:eastAsia="宋体" w:cs="宋体"/>
                <w:color w:val="000000"/>
                <w:kern w:val="0"/>
                <w:szCs w:val="21"/>
              </w:rPr>
              <w:t>具有</w:t>
            </w:r>
            <w:r>
              <w:rPr>
                <w:rFonts w:hint="eastAsia" w:ascii="Times New Roman" w:hAnsi="Times New Roman" w:eastAsia="宋体" w:cs="Times New Roman"/>
              </w:rPr>
              <w:t>计算机技术与软件专业技术资格</w:t>
            </w:r>
            <w:r>
              <w:rPr>
                <w:rFonts w:hint="eastAsia" w:cs="Times New Roman"/>
                <w:lang w:val="en-US" w:eastAsia="zh-CN"/>
              </w:rPr>
              <w:t>高级</w:t>
            </w:r>
            <w:r>
              <w:rPr>
                <w:rFonts w:hint="eastAsia" w:ascii="Times New Roman" w:hAnsi="Times New Roman" w:eastAsia="宋体" w:cs="Times New Roman"/>
              </w:rPr>
              <w:t>证书</w:t>
            </w:r>
            <w:r>
              <w:rPr>
                <w:rFonts w:hint="eastAsia" w:ascii="Times New Roman" w:hAnsi="Times New Roman" w:eastAsia="宋体" w:cs="Times New Roman"/>
                <w:lang w:val="en-US" w:eastAsia="zh-CN"/>
              </w:rPr>
              <w:t>和中级证书</w:t>
            </w:r>
            <w:r>
              <w:rPr>
                <w:rFonts w:hint="eastAsia" w:ascii="Times New Roman" w:hAnsi="Times New Roman" w:eastAsia="宋体" w:cs="Times New Roman"/>
              </w:rPr>
              <w:t>、</w:t>
            </w:r>
            <w:r>
              <w:rPr>
                <w:rFonts w:hint="eastAsia" w:ascii="宋体" w:hAnsi="宋体"/>
                <w:sz w:val="21"/>
                <w:szCs w:val="21"/>
                <w:highlight w:val="none"/>
              </w:rPr>
              <w:t>ITSS服务项目经理认证</w:t>
            </w:r>
            <w:r>
              <w:rPr>
                <w:rFonts w:hint="eastAsia" w:ascii="宋体" w:hAnsi="宋体"/>
                <w:sz w:val="21"/>
                <w:szCs w:val="21"/>
                <w:highlight w:val="none"/>
                <w:lang w:eastAsia="zh-CN"/>
              </w:rPr>
              <w:t>，</w:t>
            </w:r>
            <w:r>
              <w:rPr>
                <w:rFonts w:hint="eastAsia" w:ascii="宋体" w:hAnsi="宋体"/>
                <w:sz w:val="21"/>
                <w:szCs w:val="21"/>
                <w:highlight w:val="none"/>
              </w:rPr>
              <w:t>参与过信息化运维服务质量控制或运维管理体系建设评估工作。（提供经验证明、资质证书复印件</w:t>
            </w:r>
            <w:r>
              <w:rPr>
                <w:rFonts w:hint="eastAsia" w:ascii="宋体" w:hAnsi="宋体"/>
                <w:sz w:val="21"/>
                <w:szCs w:val="21"/>
                <w:highlight w:val="none"/>
                <w:lang w:eastAsia="zh-CN"/>
              </w:rPr>
              <w:t>）</w:t>
            </w:r>
          </w:p>
        </w:tc>
        <w:tc>
          <w:tcPr>
            <w:tcW w:w="709" w:type="dxa"/>
            <w:tcBorders>
              <w:top w:val="nil"/>
              <w:left w:val="nil"/>
              <w:bottom w:val="single" w:color="000000" w:sz="4" w:space="0"/>
              <w:right w:val="single" w:color="000000" w:sz="4" w:space="0"/>
            </w:tcBorders>
            <w:shd w:val="clear" w:color="auto" w:fill="FFFFFF"/>
            <w:noWrap w:val="0"/>
            <w:vAlign w:val="center"/>
          </w:tcPr>
          <w:p w14:paraId="64E44E42">
            <w:pPr>
              <w:shd w:val="clear"/>
              <w:jc w:val="center"/>
              <w:rPr>
                <w:rFonts w:hint="eastAsia" w:ascii="宋体" w:hAnsi="宋体" w:eastAsia="宋体"/>
                <w:sz w:val="21"/>
                <w:szCs w:val="21"/>
                <w:lang w:val="en-US" w:eastAsia="zh-CN"/>
              </w:rPr>
            </w:pPr>
            <w:r>
              <w:rPr>
                <w:rFonts w:ascii="宋体" w:hAnsi="宋体"/>
                <w:sz w:val="21"/>
                <w:szCs w:val="21"/>
              </w:rPr>
              <w:t>1</w:t>
            </w:r>
            <w:r>
              <w:rPr>
                <w:rFonts w:hint="eastAsia" w:ascii="宋体" w:hAnsi="宋体"/>
                <w:sz w:val="21"/>
                <w:szCs w:val="21"/>
                <w:lang w:val="en-US" w:eastAsia="zh-CN"/>
              </w:rPr>
              <w:t>名</w:t>
            </w:r>
          </w:p>
        </w:tc>
      </w:tr>
      <w:tr w14:paraId="5939E8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483" w:type="dxa"/>
            <w:tcBorders>
              <w:top w:val="nil"/>
              <w:left w:val="single" w:color="000000" w:sz="4" w:space="0"/>
              <w:bottom w:val="single" w:color="auto" w:sz="4" w:space="0"/>
              <w:right w:val="single" w:color="000000" w:sz="4" w:space="0"/>
            </w:tcBorders>
            <w:shd w:val="clear" w:color="auto" w:fill="FFFFFF"/>
            <w:noWrap w:val="0"/>
            <w:vAlign w:val="center"/>
          </w:tcPr>
          <w:p w14:paraId="60AF760F">
            <w:pPr>
              <w:shd w:val="clear"/>
              <w:jc w:val="left"/>
              <w:rPr>
                <w:rFonts w:ascii="宋体" w:hAnsi="宋体"/>
                <w:sz w:val="21"/>
                <w:szCs w:val="21"/>
              </w:rPr>
            </w:pPr>
            <w:r>
              <w:rPr>
                <w:rFonts w:ascii="宋体" w:hAnsi="宋体"/>
                <w:sz w:val="21"/>
                <w:szCs w:val="21"/>
              </w:rPr>
              <w:t>驻场</w:t>
            </w:r>
            <w:r>
              <w:rPr>
                <w:rFonts w:hint="eastAsia" w:ascii="宋体" w:hAnsi="宋体"/>
                <w:sz w:val="21"/>
                <w:szCs w:val="21"/>
                <w:lang w:val="en-US" w:eastAsia="zh-CN"/>
              </w:rPr>
              <w:t>运维管理</w:t>
            </w:r>
            <w:r>
              <w:rPr>
                <w:rFonts w:ascii="宋体" w:hAnsi="宋体"/>
                <w:sz w:val="21"/>
                <w:szCs w:val="21"/>
              </w:rPr>
              <w:t>经理</w:t>
            </w:r>
          </w:p>
        </w:tc>
        <w:tc>
          <w:tcPr>
            <w:tcW w:w="6327" w:type="dxa"/>
            <w:tcBorders>
              <w:top w:val="nil"/>
              <w:left w:val="nil"/>
              <w:bottom w:val="single" w:color="auto" w:sz="4" w:space="0"/>
              <w:right w:val="single" w:color="000000" w:sz="4" w:space="0"/>
            </w:tcBorders>
            <w:shd w:val="clear" w:color="auto" w:fill="FFFFFF"/>
            <w:noWrap w:val="0"/>
            <w:vAlign w:val="center"/>
          </w:tcPr>
          <w:p w14:paraId="33B5081B">
            <w:pPr>
              <w:shd w:val="clear"/>
              <w:jc w:val="left"/>
              <w:rPr>
                <w:rFonts w:hint="eastAsia" w:ascii="宋体" w:hAnsi="宋体" w:eastAsia="宋体"/>
                <w:sz w:val="21"/>
                <w:szCs w:val="21"/>
                <w:highlight w:val="none"/>
                <w:lang w:eastAsia="zh-CN"/>
              </w:rPr>
            </w:pPr>
            <w:r>
              <w:rPr>
                <w:rFonts w:hint="eastAsia"/>
                <w:highlight w:val="none"/>
              </w:rPr>
              <w:t>大专或以上学历毕业，3年或以上运维技术支持经验， 3年或以上项目管理工作经验，</w:t>
            </w:r>
            <w:r>
              <w:rPr>
                <w:rFonts w:hint="eastAsia" w:ascii="宋体" w:hAnsi="宋体" w:eastAsia="宋体" w:cs="宋体"/>
                <w:color w:val="000000"/>
                <w:kern w:val="0"/>
                <w:szCs w:val="21"/>
              </w:rPr>
              <w:t>具有</w:t>
            </w:r>
            <w:r>
              <w:rPr>
                <w:rFonts w:hint="eastAsia" w:ascii="Times New Roman" w:hAnsi="Times New Roman" w:eastAsia="宋体" w:cs="Times New Roman"/>
              </w:rPr>
              <w:t>计算机技术与软件专业技术资格</w:t>
            </w:r>
            <w:r>
              <w:rPr>
                <w:rFonts w:hint="eastAsia" w:cs="Times New Roman"/>
                <w:lang w:val="en-US" w:eastAsia="zh-CN"/>
              </w:rPr>
              <w:t>高级</w:t>
            </w:r>
            <w:r>
              <w:rPr>
                <w:rFonts w:hint="eastAsia" w:ascii="Times New Roman" w:hAnsi="Times New Roman" w:eastAsia="宋体" w:cs="Times New Roman"/>
              </w:rPr>
              <w:t>证书、</w:t>
            </w:r>
            <w:r>
              <w:rPr>
                <w:rFonts w:hint="eastAsia" w:ascii="宋体" w:hAnsi="宋体"/>
                <w:sz w:val="21"/>
                <w:szCs w:val="21"/>
                <w:highlight w:val="none"/>
              </w:rPr>
              <w:t>ITSS</w:t>
            </w:r>
            <w:r>
              <w:rPr>
                <w:rFonts w:hint="eastAsia"/>
                <w:highlight w:val="none"/>
              </w:rPr>
              <w:t>服务项目经理认证</w:t>
            </w:r>
            <w:r>
              <w:rPr>
                <w:rFonts w:hint="eastAsia"/>
                <w:highlight w:val="none"/>
                <w:lang w:eastAsia="zh-CN"/>
              </w:rPr>
              <w:t>，</w:t>
            </w:r>
            <w:r>
              <w:rPr>
                <w:rFonts w:hint="eastAsia"/>
                <w:highlight w:val="none"/>
              </w:rPr>
              <w:t>参与过运维服务项目管理工作。（提供经验证明、资质证书复印件</w:t>
            </w:r>
            <w:r>
              <w:rPr>
                <w:rFonts w:hint="eastAsia"/>
                <w:highlight w:val="none"/>
                <w:lang w:eastAsia="zh-CN"/>
              </w:rPr>
              <w:t>）</w:t>
            </w:r>
          </w:p>
        </w:tc>
        <w:tc>
          <w:tcPr>
            <w:tcW w:w="709" w:type="dxa"/>
            <w:tcBorders>
              <w:top w:val="nil"/>
              <w:left w:val="nil"/>
              <w:bottom w:val="single" w:color="auto" w:sz="4" w:space="0"/>
              <w:right w:val="single" w:color="000000" w:sz="4" w:space="0"/>
            </w:tcBorders>
            <w:shd w:val="clear" w:color="auto" w:fill="FFFFFF"/>
            <w:noWrap w:val="0"/>
            <w:vAlign w:val="center"/>
          </w:tcPr>
          <w:p w14:paraId="16EF5E74">
            <w:pPr>
              <w:shd w:val="clear"/>
              <w:jc w:val="center"/>
              <w:rPr>
                <w:rFonts w:hint="eastAsia" w:ascii="宋体" w:hAnsi="宋体" w:eastAsia="宋体"/>
                <w:sz w:val="21"/>
                <w:szCs w:val="21"/>
                <w:lang w:val="en-US" w:eastAsia="zh-CN"/>
              </w:rPr>
            </w:pPr>
            <w:r>
              <w:rPr>
                <w:rFonts w:ascii="宋体" w:hAnsi="宋体"/>
                <w:sz w:val="21"/>
                <w:szCs w:val="21"/>
              </w:rPr>
              <w:t>1</w:t>
            </w:r>
            <w:r>
              <w:rPr>
                <w:rFonts w:hint="eastAsia" w:ascii="宋体" w:hAnsi="宋体"/>
                <w:sz w:val="21"/>
                <w:szCs w:val="21"/>
                <w:lang w:val="en-US" w:eastAsia="zh-CN"/>
              </w:rPr>
              <w:t>名</w:t>
            </w:r>
          </w:p>
        </w:tc>
      </w:tr>
      <w:tr w14:paraId="45865F5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29" w:hRule="atLeast"/>
        </w:trPr>
        <w:tc>
          <w:tcPr>
            <w:tcW w:w="14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2A28EE">
            <w:pPr>
              <w:shd w:val="clear"/>
              <w:jc w:val="left"/>
              <w:rPr>
                <w:rFonts w:hint="eastAsia" w:ascii="宋体" w:hAnsi="宋体" w:eastAsia="宋体"/>
                <w:sz w:val="21"/>
                <w:szCs w:val="21"/>
                <w:lang w:val="en-US" w:eastAsia="zh-CN"/>
              </w:rPr>
            </w:pPr>
            <w:r>
              <w:rPr>
                <w:rFonts w:hint="eastAsia" w:ascii="宋体" w:hAnsi="宋体"/>
                <w:sz w:val="21"/>
                <w:szCs w:val="21"/>
                <w:lang w:val="en-US" w:eastAsia="zh-CN"/>
              </w:rPr>
              <w:t>驻场</w:t>
            </w:r>
            <w:r>
              <w:rPr>
                <w:rFonts w:ascii="宋体" w:hAnsi="宋体"/>
                <w:sz w:val="21"/>
                <w:szCs w:val="21"/>
              </w:rPr>
              <w:t>服务台</w:t>
            </w:r>
            <w:r>
              <w:rPr>
                <w:rFonts w:hint="eastAsia" w:ascii="宋体" w:hAnsi="宋体"/>
                <w:sz w:val="21"/>
                <w:szCs w:val="21"/>
                <w:lang w:val="en-US" w:eastAsia="zh-CN"/>
              </w:rPr>
              <w:t>工程师</w:t>
            </w:r>
          </w:p>
        </w:tc>
        <w:tc>
          <w:tcPr>
            <w:tcW w:w="632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490086">
            <w:pPr>
              <w:shd w:val="clear"/>
              <w:jc w:val="left"/>
              <w:rPr>
                <w:rFonts w:hint="eastAsia" w:ascii="宋体" w:hAnsi="宋体" w:eastAsia="宋体"/>
                <w:sz w:val="21"/>
                <w:szCs w:val="21"/>
                <w:highlight w:val="none"/>
                <w:lang w:eastAsia="zh-CN"/>
              </w:rPr>
            </w:pPr>
            <w:r>
              <w:rPr>
                <w:rFonts w:hint="eastAsia" w:ascii="宋体" w:hAnsi="宋体"/>
                <w:sz w:val="21"/>
                <w:szCs w:val="21"/>
                <w:highlight w:val="none"/>
              </w:rPr>
              <w:t>大专或以上学历毕业，具有3年或以上的信息服务台工作经验。</w:t>
            </w:r>
            <w:r>
              <w:rPr>
                <w:rFonts w:hint="eastAsia" w:ascii="宋体" w:hAnsi="宋体"/>
                <w:sz w:val="21"/>
                <w:szCs w:val="21"/>
                <w:highlight w:val="none"/>
                <w:lang w:val="en-US" w:eastAsia="zh-CN"/>
              </w:rPr>
              <w:t>具有</w:t>
            </w:r>
            <w:r>
              <w:rPr>
                <w:rFonts w:hint="eastAsia" w:ascii="宋体" w:hAnsi="宋体"/>
                <w:sz w:val="21"/>
                <w:szCs w:val="21"/>
                <w:highlight w:val="none"/>
                <w:shd w:val="clear"/>
              </w:rPr>
              <w:t>ITSS</w:t>
            </w:r>
            <w:r>
              <w:rPr>
                <w:rFonts w:hint="eastAsia" w:ascii="宋体" w:hAnsi="宋体"/>
                <w:sz w:val="21"/>
                <w:szCs w:val="21"/>
                <w:highlight w:val="none"/>
                <w:shd w:val="clear"/>
                <w:lang w:val="en-US" w:eastAsia="zh-CN"/>
              </w:rPr>
              <w:t>工程师</w:t>
            </w:r>
            <w:r>
              <w:rPr>
                <w:rFonts w:hint="eastAsia" w:ascii="宋体" w:hAnsi="宋体"/>
                <w:sz w:val="21"/>
                <w:szCs w:val="21"/>
                <w:highlight w:val="none"/>
                <w:shd w:val="clear"/>
              </w:rPr>
              <w:t>认证</w:t>
            </w:r>
            <w:r>
              <w:rPr>
                <w:rFonts w:hint="eastAsia" w:ascii="宋体" w:hAnsi="宋体"/>
                <w:sz w:val="21"/>
                <w:szCs w:val="21"/>
                <w:highlight w:val="none"/>
              </w:rPr>
              <w:t>，具备解决计算机操作系统、软件、桌面网络、病毒等故障的解决能力。（提供学历证书复印件、经验证明、资质证书复印件</w:t>
            </w:r>
            <w:r>
              <w:rPr>
                <w:rFonts w:hint="eastAsia" w:ascii="宋体" w:hAnsi="宋体"/>
                <w:sz w:val="21"/>
                <w:szCs w:val="21"/>
                <w:highlight w:val="none"/>
                <w:lang w:eastAsia="zh-CN"/>
              </w:rPr>
              <w:t>）</w:t>
            </w:r>
          </w:p>
        </w:tc>
        <w:tc>
          <w:tcPr>
            <w:tcW w:w="7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6C1FAA">
            <w:pPr>
              <w:shd w:val="clear"/>
              <w:jc w:val="center"/>
              <w:rPr>
                <w:rFonts w:hint="eastAsia" w:ascii="宋体" w:hAnsi="宋体" w:eastAsia="宋体"/>
                <w:sz w:val="21"/>
                <w:szCs w:val="21"/>
                <w:lang w:val="en-US" w:eastAsia="zh-CN"/>
              </w:rPr>
            </w:pPr>
            <w:r>
              <w:rPr>
                <w:rFonts w:ascii="宋体" w:hAnsi="宋体"/>
                <w:sz w:val="21"/>
                <w:szCs w:val="21"/>
              </w:rPr>
              <w:t>3</w:t>
            </w:r>
            <w:r>
              <w:rPr>
                <w:rFonts w:hint="eastAsia" w:ascii="宋体" w:hAnsi="宋体"/>
                <w:sz w:val="21"/>
                <w:szCs w:val="21"/>
                <w:lang w:val="en-US" w:eastAsia="zh-CN"/>
              </w:rPr>
              <w:t>名</w:t>
            </w:r>
          </w:p>
        </w:tc>
      </w:tr>
      <w:tr w14:paraId="2183E3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53" w:hRule="atLeast"/>
        </w:trPr>
        <w:tc>
          <w:tcPr>
            <w:tcW w:w="14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68BF55">
            <w:pPr>
              <w:shd w:val="clear"/>
              <w:jc w:val="left"/>
              <w:rPr>
                <w:rFonts w:ascii="宋体" w:hAnsi="宋体"/>
                <w:sz w:val="21"/>
                <w:szCs w:val="21"/>
              </w:rPr>
            </w:pPr>
            <w:r>
              <w:rPr>
                <w:rFonts w:hint="eastAsia" w:ascii="宋体" w:hAnsi="宋体"/>
                <w:sz w:val="21"/>
                <w:szCs w:val="21"/>
                <w:lang w:val="en-US" w:eastAsia="zh-CN"/>
              </w:rPr>
              <w:t>驻场现场</w:t>
            </w:r>
            <w:r>
              <w:rPr>
                <w:rFonts w:ascii="宋体" w:hAnsi="宋体"/>
                <w:sz w:val="21"/>
                <w:szCs w:val="21"/>
              </w:rPr>
              <w:t>维护工程师和</w:t>
            </w:r>
            <w:r>
              <w:rPr>
                <w:rFonts w:hint="eastAsia" w:ascii="宋体" w:hAnsi="宋体"/>
                <w:sz w:val="21"/>
                <w:szCs w:val="21"/>
                <w:lang w:val="en-US" w:eastAsia="zh-CN"/>
              </w:rPr>
              <w:t>硬件设备</w:t>
            </w:r>
            <w:r>
              <w:rPr>
                <w:rFonts w:ascii="宋体" w:hAnsi="宋体"/>
                <w:sz w:val="21"/>
                <w:szCs w:val="21"/>
              </w:rPr>
              <w:t>维修</w:t>
            </w:r>
            <w:r>
              <w:rPr>
                <w:rFonts w:hint="eastAsia" w:ascii="宋体" w:hAnsi="宋体"/>
                <w:sz w:val="21"/>
                <w:szCs w:val="21"/>
                <w:lang w:val="en-US" w:eastAsia="zh-CN"/>
              </w:rPr>
              <w:t>技术</w:t>
            </w:r>
            <w:r>
              <w:rPr>
                <w:rFonts w:ascii="宋体" w:hAnsi="宋体"/>
                <w:sz w:val="21"/>
                <w:szCs w:val="21"/>
              </w:rPr>
              <w:t>工程师</w:t>
            </w:r>
          </w:p>
        </w:tc>
        <w:tc>
          <w:tcPr>
            <w:tcW w:w="632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BA6928">
            <w:pPr>
              <w:shd w:val="clear"/>
              <w:jc w:val="left"/>
              <w:rPr>
                <w:rFonts w:ascii="宋体" w:hAnsi="宋体"/>
                <w:sz w:val="21"/>
                <w:szCs w:val="21"/>
                <w:highlight w:val="none"/>
              </w:rPr>
            </w:pPr>
            <w:r>
              <w:rPr>
                <w:rFonts w:hint="eastAsia" w:ascii="宋体" w:hAnsi="宋体"/>
                <w:sz w:val="21"/>
                <w:szCs w:val="21"/>
                <w:highlight w:val="none"/>
              </w:rPr>
              <w:t>大专或以上学历毕业，具有3年或以上的IT设备维护工作经验，</w:t>
            </w:r>
            <w:r>
              <w:rPr>
                <w:rFonts w:hint="eastAsia" w:ascii="宋体" w:hAnsi="宋体" w:eastAsia="宋体" w:cs="宋体"/>
                <w:color w:val="000000"/>
                <w:kern w:val="0"/>
                <w:szCs w:val="21"/>
              </w:rPr>
              <w:t>具备</w:t>
            </w:r>
            <w:r>
              <w:rPr>
                <w:rFonts w:hint="eastAsia" w:ascii="Times New Roman" w:hAnsi="Times New Roman" w:eastAsia="宋体" w:cs="Times New Roman"/>
              </w:rPr>
              <w:t>计算机技术与软件专业技术资格证书</w:t>
            </w:r>
            <w:r>
              <w:rPr>
                <w:rFonts w:hint="eastAsia" w:ascii="宋体" w:hAnsi="宋体"/>
                <w:sz w:val="21"/>
                <w:szCs w:val="21"/>
                <w:highlight w:val="none"/>
              </w:rPr>
              <w:t>，具备解决计算机操作系统、软件、桌面网络、病毒等故障的解决能力。（提供学历证书复印件、经验证明、资质证书复印件</w:t>
            </w:r>
            <w:r>
              <w:rPr>
                <w:rFonts w:ascii="宋体" w:hAnsi="宋体"/>
                <w:sz w:val="21"/>
                <w:szCs w:val="21"/>
                <w:highlight w:val="none"/>
              </w:rPr>
              <w:t>）</w:t>
            </w:r>
          </w:p>
        </w:tc>
        <w:tc>
          <w:tcPr>
            <w:tcW w:w="7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C4D984">
            <w:pPr>
              <w:shd w:val="clear"/>
              <w:jc w:val="center"/>
              <w:rPr>
                <w:rFonts w:hint="eastAsia" w:ascii="宋体" w:hAnsi="宋体" w:eastAsia="宋体"/>
                <w:sz w:val="21"/>
                <w:szCs w:val="21"/>
                <w:lang w:val="en-US" w:eastAsia="zh-CN"/>
              </w:rPr>
            </w:pPr>
            <w:r>
              <w:rPr>
                <w:rFonts w:ascii="宋体" w:hAnsi="宋体"/>
                <w:sz w:val="21"/>
                <w:szCs w:val="21"/>
              </w:rPr>
              <w:t>14</w:t>
            </w:r>
            <w:r>
              <w:rPr>
                <w:rFonts w:hint="eastAsia" w:ascii="宋体" w:hAnsi="宋体"/>
                <w:sz w:val="21"/>
                <w:szCs w:val="21"/>
                <w:lang w:val="en-US" w:eastAsia="zh-CN"/>
              </w:rPr>
              <w:t>名</w:t>
            </w:r>
          </w:p>
        </w:tc>
      </w:tr>
    </w:tbl>
    <w:p w14:paraId="310252E8">
      <w:pPr>
        <w:shd w:val="clear"/>
        <w:spacing w:line="360" w:lineRule="auto"/>
        <w:rPr>
          <w:rFonts w:hint="eastAsia" w:ascii="宋体" w:hAnsi="宋体"/>
          <w:b/>
          <w:bCs/>
        </w:rPr>
      </w:pPr>
      <w:r>
        <w:rPr>
          <w:rFonts w:ascii="宋体" w:hAnsi="宋体"/>
          <w:b/>
          <w:bCs/>
        </w:rPr>
        <w:t>（3）服务团队规范要求</w:t>
      </w:r>
    </w:p>
    <w:p w14:paraId="38931C9A">
      <w:pPr>
        <w:shd w:val="clear"/>
        <w:spacing w:line="360" w:lineRule="auto"/>
        <w:ind w:left="0" w:leftChars="0" w:firstLine="220" w:firstLineChars="0"/>
        <w:rPr>
          <w:rFonts w:ascii="宋体" w:hAnsi="宋体"/>
        </w:rPr>
      </w:pPr>
      <w:r>
        <w:rPr>
          <w:rFonts w:ascii="宋体" w:hAnsi="宋体"/>
        </w:rPr>
        <w:t>1）维护人员衣着要整洁，佩戴胸卡，使用礼貌用语，不得使用服务禁语；</w:t>
      </w:r>
    </w:p>
    <w:p w14:paraId="10B81FB0">
      <w:pPr>
        <w:shd w:val="clear"/>
        <w:spacing w:line="360" w:lineRule="auto"/>
        <w:ind w:left="0" w:leftChars="0" w:firstLine="220" w:firstLineChars="0"/>
        <w:rPr>
          <w:rFonts w:ascii="宋体" w:hAnsi="宋体"/>
          <w:shd w:val="clear" w:fill="C7DAF1" w:themeFill="text2" w:themeFillTint="32"/>
        </w:rPr>
      </w:pPr>
      <w:r>
        <w:rPr>
          <w:rFonts w:ascii="宋体" w:hAnsi="宋体"/>
        </w:rPr>
        <w:t>2）现场服务时，严格遵守医院内部各项规章制度，与用户相关人员充分沟通，态度诚恳地解答客户提出的相关问题</w:t>
      </w:r>
      <w:r>
        <w:rPr>
          <w:rFonts w:hint="eastAsia" w:ascii="宋体" w:hAnsi="宋体"/>
          <w:lang w:eastAsia="zh-CN"/>
        </w:rPr>
        <w:t>。</w:t>
      </w:r>
      <w:r>
        <w:rPr>
          <w:rFonts w:hint="eastAsia" w:ascii="宋体" w:hAnsi="宋体"/>
          <w:shd w:val="clear"/>
          <w:lang w:eastAsia="zh-CN"/>
        </w:rPr>
        <w:t>同时，尊重并保护用户隐私，确保服务过程中不侵犯用户的个人隐私权，</w:t>
      </w:r>
      <w:r>
        <w:rPr>
          <w:rFonts w:ascii="宋体" w:hAnsi="宋体"/>
          <w:shd w:val="clear"/>
        </w:rPr>
        <w:t>不得做出有损广东省人民医院形象和利益的事情。</w:t>
      </w:r>
    </w:p>
    <w:p w14:paraId="18C1541E">
      <w:pPr>
        <w:shd w:val="clear"/>
        <w:spacing w:line="360" w:lineRule="auto"/>
        <w:ind w:left="0" w:leftChars="0" w:firstLine="220" w:firstLineChars="0"/>
        <w:rPr>
          <w:rFonts w:ascii="宋体" w:hAnsi="宋体"/>
        </w:rPr>
      </w:pPr>
      <w:r>
        <w:rPr>
          <w:rFonts w:ascii="宋体" w:hAnsi="宋体"/>
        </w:rPr>
        <w:t>3）遵守广东省人民医院的保密要求，</w:t>
      </w:r>
      <w:r>
        <w:rPr>
          <w:rFonts w:hint="eastAsia" w:ascii="宋体" w:hAnsi="宋体"/>
        </w:rPr>
        <w:t>对于接触到的任何敏感信息或机密资料，必须严格保密。</w:t>
      </w:r>
      <w:r>
        <w:rPr>
          <w:rFonts w:ascii="宋体" w:hAnsi="宋体"/>
        </w:rPr>
        <w:t>泄密造成广东省人民医院损失的，服务商将承担由此产生的一切损失和法律责任。</w:t>
      </w:r>
    </w:p>
    <w:p w14:paraId="1C748309">
      <w:pPr>
        <w:shd w:val="clear"/>
        <w:spacing w:line="360" w:lineRule="auto"/>
        <w:ind w:firstLine="525"/>
        <w:rPr>
          <w:rFonts w:hint="eastAsia" w:ascii="宋体" w:hAnsi="宋体"/>
        </w:rPr>
      </w:pPr>
    </w:p>
    <w:p w14:paraId="449F4959">
      <w:pPr>
        <w:shd w:val="clear"/>
        <w:spacing w:line="360" w:lineRule="auto"/>
        <w:rPr>
          <w:rFonts w:ascii="宋体" w:hAnsi="宋体"/>
          <w:b/>
          <w:bCs/>
        </w:rPr>
      </w:pPr>
      <w:r>
        <w:rPr>
          <w:rFonts w:ascii="宋体" w:hAnsi="宋体"/>
          <w:b/>
          <w:bCs/>
        </w:rPr>
        <w:t>2、建立报障服务台</w:t>
      </w:r>
    </w:p>
    <w:p w14:paraId="5132AA49">
      <w:pPr>
        <w:shd w:val="clear"/>
        <w:spacing w:line="360" w:lineRule="auto"/>
        <w:rPr>
          <w:rFonts w:ascii="宋体" w:hAnsi="宋体"/>
          <w:b/>
          <w:bCs/>
        </w:rPr>
      </w:pPr>
      <w:r>
        <w:rPr>
          <w:rFonts w:ascii="宋体" w:hAnsi="宋体"/>
          <w:b/>
          <w:bCs/>
        </w:rPr>
        <w:t>（1）服务内容</w:t>
      </w:r>
    </w:p>
    <w:p w14:paraId="61D074F6">
      <w:pPr>
        <w:shd w:val="clear"/>
        <w:spacing w:line="360" w:lineRule="auto"/>
        <w:ind w:firstLine="525"/>
        <w:rPr>
          <w:rFonts w:ascii="宋体" w:hAnsi="宋体"/>
        </w:rPr>
      </w:pPr>
      <w:r>
        <w:rPr>
          <w:rFonts w:ascii="宋体" w:hAnsi="宋体"/>
        </w:rPr>
        <w:t>在广东省人民医院内</w:t>
      </w:r>
      <w:r>
        <w:rPr>
          <w:rFonts w:hint="eastAsia" w:ascii="宋体" w:hAnsi="宋体"/>
          <w:lang w:eastAsia="zh-CN"/>
        </w:rPr>
        <w:t>，</w:t>
      </w:r>
      <w:r>
        <w:rPr>
          <w:rFonts w:ascii="宋体" w:hAnsi="宋体"/>
        </w:rPr>
        <w:t>建立</w:t>
      </w:r>
      <w:r>
        <w:rPr>
          <w:rFonts w:hint="eastAsia" w:ascii="宋体" w:hAnsi="宋体"/>
          <w:lang w:val="en-US" w:eastAsia="zh-CN"/>
        </w:rPr>
        <w:t>一个</w:t>
      </w:r>
      <w:r>
        <w:rPr>
          <w:rFonts w:ascii="宋体" w:hAnsi="宋体"/>
        </w:rPr>
        <w:t>统一的信息报障服务中心</w:t>
      </w:r>
      <w:r>
        <w:rPr>
          <w:rFonts w:hint="eastAsia" w:ascii="宋体" w:hAnsi="宋体"/>
          <w:lang w:eastAsia="zh-CN"/>
        </w:rPr>
        <w:t>。</w:t>
      </w:r>
      <w:r>
        <w:rPr>
          <w:rFonts w:hint="eastAsia" w:ascii="宋体" w:hAnsi="宋体"/>
          <w:lang w:val="en-US" w:eastAsia="zh-CN"/>
        </w:rPr>
        <w:t>该中心</w:t>
      </w:r>
      <w:r>
        <w:rPr>
          <w:rFonts w:ascii="宋体" w:hAnsi="宋体"/>
        </w:rPr>
        <w:t>安排3名</w:t>
      </w:r>
      <w:r>
        <w:rPr>
          <w:rFonts w:hint="eastAsia" w:ascii="宋体" w:hAnsi="宋体"/>
          <w:lang w:val="en-US" w:eastAsia="zh-CN"/>
        </w:rPr>
        <w:t>专业的</w:t>
      </w:r>
      <w:r>
        <w:rPr>
          <w:rFonts w:ascii="宋体" w:hAnsi="宋体"/>
        </w:rPr>
        <w:t>服务台坐席人员</w:t>
      </w:r>
      <w:r>
        <w:rPr>
          <w:rFonts w:hint="eastAsia" w:ascii="宋体" w:hAnsi="宋体"/>
          <w:lang w:eastAsia="zh-CN"/>
        </w:rPr>
        <w:t>，</w:t>
      </w:r>
      <w:r>
        <w:rPr>
          <w:rFonts w:hint="eastAsia" w:ascii="宋体" w:hAnsi="宋体"/>
          <w:lang w:val="en-US" w:eastAsia="zh-CN"/>
        </w:rPr>
        <w:t>专门负责</w:t>
      </w:r>
      <w:r>
        <w:rPr>
          <w:rFonts w:ascii="宋体" w:hAnsi="宋体"/>
        </w:rPr>
        <w:t>为终端用户提供</w:t>
      </w:r>
      <w:r>
        <w:rPr>
          <w:rFonts w:hint="eastAsia" w:ascii="宋体" w:hAnsi="宋体"/>
        </w:rPr>
        <w:t>全面的报障服务。</w:t>
      </w:r>
      <w:r>
        <w:rPr>
          <w:rFonts w:hint="eastAsia" w:ascii="宋体" w:hAnsi="宋体"/>
          <w:lang w:val="en-US" w:eastAsia="zh-CN"/>
        </w:rPr>
        <w:t>服务内容包括：</w:t>
      </w:r>
      <w:r>
        <w:rPr>
          <w:rFonts w:hint="eastAsia" w:ascii="宋体" w:hAnsi="宋体"/>
        </w:rPr>
        <w:t>接听报障热线电话、接收微信报障信息、进行任务分派与调度、提供故障咨询和技术知识咨询、通过电话指导用户处理简单故障，以及负责故障事件的录入和跟踪。</w:t>
      </w:r>
    </w:p>
    <w:p w14:paraId="1F4E1102">
      <w:pPr>
        <w:shd w:val="clear"/>
        <w:spacing w:line="360" w:lineRule="auto"/>
        <w:rPr>
          <w:rFonts w:ascii="宋体" w:hAnsi="宋体"/>
          <w:b/>
          <w:bCs/>
        </w:rPr>
      </w:pPr>
      <w:r>
        <w:rPr>
          <w:rFonts w:ascii="宋体" w:hAnsi="宋体"/>
          <w:b/>
          <w:bCs/>
        </w:rPr>
        <w:t>（2）服务要求及指标</w:t>
      </w:r>
    </w:p>
    <w:p w14:paraId="7E01E28E">
      <w:pPr>
        <w:shd w:val="clear"/>
        <w:spacing w:line="360" w:lineRule="auto"/>
        <w:ind w:firstLine="525"/>
        <w:rPr>
          <w:rFonts w:ascii="宋体" w:hAnsi="宋体"/>
        </w:rPr>
      </w:pPr>
      <w:r>
        <w:rPr>
          <w:rFonts w:ascii="宋体" w:hAnsi="宋体"/>
        </w:rPr>
        <w:t>电话接听延时≤1分钟，故障录入率在99%或以上；</w:t>
      </w:r>
    </w:p>
    <w:p w14:paraId="3C76E37F">
      <w:pPr>
        <w:shd w:val="clear"/>
        <w:spacing w:line="360" w:lineRule="auto"/>
        <w:ind w:firstLine="525"/>
        <w:rPr>
          <w:rFonts w:hint="eastAsia" w:ascii="宋体" w:hAnsi="宋体"/>
        </w:rPr>
      </w:pPr>
    </w:p>
    <w:p w14:paraId="4B3BE166">
      <w:pPr>
        <w:shd w:val="clear"/>
        <w:spacing w:line="360" w:lineRule="auto"/>
        <w:rPr>
          <w:rFonts w:ascii="宋体" w:hAnsi="宋体"/>
          <w:b/>
          <w:bCs/>
        </w:rPr>
      </w:pPr>
      <w:r>
        <w:rPr>
          <w:rFonts w:ascii="宋体" w:hAnsi="宋体"/>
          <w:b/>
          <w:bCs/>
        </w:rPr>
        <w:t>3、基础软件维护、协助网络及安全维护服务</w:t>
      </w:r>
    </w:p>
    <w:p w14:paraId="42BB6F8F">
      <w:pPr>
        <w:shd w:val="clear"/>
        <w:spacing w:line="360" w:lineRule="auto"/>
        <w:rPr>
          <w:rFonts w:ascii="宋体" w:hAnsi="宋体"/>
          <w:b/>
          <w:bCs/>
        </w:rPr>
      </w:pPr>
      <w:r>
        <w:rPr>
          <w:rFonts w:ascii="宋体" w:hAnsi="宋体"/>
          <w:b/>
          <w:bCs/>
        </w:rPr>
        <w:t>（1）服务内容</w:t>
      </w:r>
    </w:p>
    <w:p w14:paraId="6D309A86">
      <w:pPr>
        <w:shd w:val="clear"/>
        <w:spacing w:line="360" w:lineRule="auto"/>
        <w:ind w:firstLine="525"/>
        <w:rPr>
          <w:rFonts w:ascii="宋体" w:hAnsi="宋体"/>
        </w:rPr>
      </w:pPr>
      <w:r>
        <w:rPr>
          <w:rFonts w:ascii="宋体" w:hAnsi="宋体"/>
        </w:rPr>
        <w:t>服务商需要负责电脑各类系统软件、工具及应用软件（含办公软件及医院应用软件）、驱动程序等安装、配置、升级与维护服务，需要负责简单路由器与交换机故障检测及处理；包括网络拓扑梳理、网络及设备故障检测及处理；负责计算机病毒查杀、防病毒软件的安装、调试、升级、系统补丁等；并确保用户数据安全及硬盘数据的</w:t>
      </w:r>
      <w:r>
        <w:rPr>
          <w:rFonts w:hint="eastAsia" w:ascii="宋体" w:hAnsi="宋体"/>
          <w:lang w:val="en-US" w:eastAsia="zh-CN"/>
        </w:rPr>
        <w:t>修复</w:t>
      </w:r>
      <w:r>
        <w:rPr>
          <w:rFonts w:ascii="宋体" w:hAnsi="宋体"/>
        </w:rPr>
        <w:t>。服务商需要负责提供广东省人民医院安排的专项运维服务工作，突发应急支持工作。</w:t>
      </w:r>
    </w:p>
    <w:p w14:paraId="352DCD26">
      <w:pPr>
        <w:shd w:val="clear"/>
        <w:spacing w:line="360" w:lineRule="auto"/>
        <w:ind w:firstLine="525"/>
        <w:rPr>
          <w:rFonts w:ascii="宋体" w:hAnsi="宋体"/>
        </w:rPr>
      </w:pPr>
      <w:r>
        <w:rPr>
          <w:rFonts w:ascii="宋体" w:hAnsi="宋体"/>
        </w:rPr>
        <w:t>1）软件维护服务：</w:t>
      </w:r>
    </w:p>
    <w:p w14:paraId="4F305A70">
      <w:pPr>
        <w:shd w:val="clear"/>
        <w:spacing w:line="360" w:lineRule="auto"/>
        <w:ind w:firstLine="525"/>
        <w:rPr>
          <w:rFonts w:ascii="宋体" w:hAnsi="宋体"/>
        </w:rPr>
      </w:pPr>
      <w:r>
        <w:rPr>
          <w:rFonts w:ascii="宋体" w:hAnsi="宋体"/>
        </w:rPr>
        <w:t>服务商向医院提供软件维护服务：</w:t>
      </w:r>
    </w:p>
    <w:p w14:paraId="661409D3">
      <w:pPr>
        <w:shd w:val="clear"/>
        <w:spacing w:line="360" w:lineRule="auto"/>
        <w:ind w:firstLine="525"/>
        <w:rPr>
          <w:rFonts w:ascii="宋体" w:hAnsi="宋体"/>
        </w:rPr>
      </w:pPr>
      <w:r>
        <w:rPr>
          <w:rFonts w:ascii="宋体" w:hAnsi="宋体"/>
        </w:rPr>
        <w:t>①信息前台设备操作系统及办公软件、工具软件、驱动程序的安装、配置、调试、升级、卸载及故障修复等维护；</w:t>
      </w:r>
    </w:p>
    <w:p w14:paraId="0AF8076D">
      <w:pPr>
        <w:shd w:val="clear"/>
        <w:spacing w:line="360" w:lineRule="auto"/>
        <w:ind w:firstLine="525"/>
        <w:rPr>
          <w:rFonts w:ascii="宋体" w:hAnsi="宋体"/>
        </w:rPr>
      </w:pPr>
      <w:r>
        <w:rPr>
          <w:rFonts w:ascii="宋体" w:hAnsi="宋体"/>
        </w:rPr>
        <w:t>②信息前台设备安全软件安装检测、风险清除、预防设置及版本升级等维护；</w:t>
      </w:r>
    </w:p>
    <w:p w14:paraId="2AE7F3AA">
      <w:pPr>
        <w:shd w:val="clear"/>
        <w:spacing w:line="360" w:lineRule="auto"/>
        <w:ind w:firstLine="525"/>
        <w:rPr>
          <w:rFonts w:ascii="宋体" w:hAnsi="宋体"/>
        </w:rPr>
      </w:pPr>
      <w:r>
        <w:rPr>
          <w:rFonts w:ascii="宋体" w:hAnsi="宋体"/>
        </w:rPr>
        <w:t>③配合信息前台设备用户进行信息数据的备份、迁移及修复等；</w:t>
      </w:r>
    </w:p>
    <w:p w14:paraId="643EF1DB">
      <w:pPr>
        <w:shd w:val="clear"/>
        <w:spacing w:line="360" w:lineRule="auto"/>
        <w:ind w:firstLine="525"/>
        <w:rPr>
          <w:rFonts w:ascii="宋体" w:hAnsi="宋体"/>
        </w:rPr>
      </w:pPr>
      <w:r>
        <w:rPr>
          <w:rFonts w:ascii="宋体" w:hAnsi="宋体"/>
        </w:rPr>
        <w:t>④医院业务应用系统终端环境的安装、配置、调试及故障修复等；</w:t>
      </w:r>
    </w:p>
    <w:p w14:paraId="4B1AAC73">
      <w:pPr>
        <w:shd w:val="clear"/>
        <w:spacing w:line="360" w:lineRule="auto"/>
        <w:ind w:firstLine="525"/>
        <w:rPr>
          <w:rFonts w:ascii="宋体" w:hAnsi="宋体"/>
        </w:rPr>
      </w:pPr>
      <w:r>
        <w:rPr>
          <w:rFonts w:ascii="宋体" w:hAnsi="宋体"/>
        </w:rPr>
        <w:t>⑤信息前台设备应用知识咨询，包括讲解、指导、示范等辅助服务；</w:t>
      </w:r>
    </w:p>
    <w:p w14:paraId="7EA8809B">
      <w:pPr>
        <w:shd w:val="clear"/>
        <w:spacing w:line="360" w:lineRule="auto"/>
        <w:ind w:firstLine="525"/>
        <w:rPr>
          <w:rFonts w:ascii="宋体" w:hAnsi="宋体"/>
        </w:rPr>
      </w:pPr>
      <w:r>
        <w:rPr>
          <w:rFonts w:ascii="宋体" w:hAnsi="宋体"/>
        </w:rPr>
        <w:t>⑥经广东省人民医院安排的其他信息前台维护操作。</w:t>
      </w:r>
    </w:p>
    <w:p w14:paraId="32014709">
      <w:pPr>
        <w:numPr>
          <w:ilvl w:val="0"/>
          <w:numId w:val="2"/>
        </w:numPr>
        <w:shd w:val="clear"/>
        <w:spacing w:line="360" w:lineRule="auto"/>
        <w:ind w:firstLine="525"/>
        <w:rPr>
          <w:rFonts w:hint="eastAsia" w:ascii="宋体" w:hAnsi="宋体"/>
          <w:lang w:val="en-US" w:eastAsia="zh-CN"/>
        </w:rPr>
      </w:pPr>
      <w:r>
        <w:rPr>
          <w:rFonts w:hint="eastAsia" w:ascii="宋体" w:hAnsi="宋体"/>
          <w:lang w:val="en-US" w:eastAsia="zh-CN"/>
        </w:rPr>
        <w:t>信息设备硬件的深度维修服务：</w:t>
      </w:r>
    </w:p>
    <w:p w14:paraId="0554CCC3">
      <w:pPr>
        <w:shd w:val="clear"/>
        <w:spacing w:line="360" w:lineRule="auto"/>
        <w:ind w:firstLine="525"/>
        <w:rPr>
          <w:rFonts w:hint="eastAsia" w:ascii="宋体" w:hAnsi="宋体"/>
          <w:lang w:val="en-US" w:eastAsia="zh-CN"/>
        </w:rPr>
      </w:pPr>
      <w:r>
        <w:rPr>
          <w:rFonts w:ascii="宋体" w:hAnsi="宋体"/>
        </w:rPr>
        <w:t>服务商向医院提供硬件维护服务：</w:t>
      </w:r>
    </w:p>
    <w:p w14:paraId="0332431A">
      <w:pPr>
        <w:shd w:val="clear"/>
        <w:spacing w:line="360" w:lineRule="auto"/>
        <w:ind w:left="420" w:leftChars="200" w:firstLine="525" w:firstLineChars="0"/>
        <w:rPr>
          <w:rFonts w:hint="eastAsia" w:ascii="宋体" w:hAnsi="宋体"/>
          <w:lang w:val="en-US" w:eastAsia="zh-CN"/>
        </w:rPr>
      </w:pPr>
      <w:r>
        <w:rPr>
          <w:rFonts w:ascii="宋体" w:hAnsi="宋体"/>
        </w:rPr>
        <w:t>①信息前台设备（如计算机、打印机等）的安装、配置、调试、故障检测及修复；</w:t>
      </w:r>
      <w:r>
        <w:rPr>
          <w:rFonts w:hint="default" w:ascii="宋体" w:hAnsi="宋体"/>
        </w:rPr>
        <w:br w:type="textWrapping"/>
      </w:r>
      <w:r>
        <w:rPr>
          <w:rFonts w:hint="eastAsia" w:ascii="宋体" w:hAnsi="宋体"/>
          <w:lang w:val="en-US" w:eastAsia="zh-CN"/>
        </w:rPr>
        <w:t xml:space="preserve">     </w:t>
      </w:r>
      <w:r>
        <w:rPr>
          <w:rFonts w:hint="default" w:ascii="宋体" w:hAnsi="宋体"/>
        </w:rPr>
        <w:t>②硬件设备部件（如内存条、硬盘、显卡等）的更换服务，确保设备正常运行；</w:t>
      </w:r>
      <w:r>
        <w:rPr>
          <w:rFonts w:hint="default" w:ascii="宋体" w:hAnsi="宋体"/>
        </w:rPr>
        <w:br w:type="textWrapping"/>
      </w:r>
      <w:r>
        <w:rPr>
          <w:rFonts w:hint="eastAsia" w:ascii="宋体" w:hAnsi="宋体"/>
          <w:lang w:val="en-US" w:eastAsia="zh-CN"/>
        </w:rPr>
        <w:t xml:space="preserve">     </w:t>
      </w:r>
      <w:r>
        <w:rPr>
          <w:rFonts w:hint="default" w:ascii="宋体" w:hAnsi="宋体"/>
        </w:rPr>
        <w:t>③定期巡检硬件设备，进行清洁、除尘，预防硬件故障；</w:t>
      </w:r>
      <w:r>
        <w:rPr>
          <w:rFonts w:hint="default" w:ascii="宋体" w:hAnsi="宋体"/>
        </w:rPr>
        <w:br w:type="textWrapping"/>
      </w:r>
      <w:r>
        <w:rPr>
          <w:rFonts w:hint="eastAsia" w:ascii="宋体" w:hAnsi="宋体"/>
          <w:lang w:val="en-US" w:eastAsia="zh-CN"/>
        </w:rPr>
        <w:t xml:space="preserve">     </w:t>
      </w:r>
      <w:r>
        <w:rPr>
          <w:rFonts w:hint="default" w:ascii="宋体" w:hAnsi="宋体"/>
        </w:rPr>
        <w:t>④硬件设备性能评估与优化，提供升级建议；</w:t>
      </w:r>
      <w:r>
        <w:rPr>
          <w:rFonts w:hint="default" w:ascii="宋体" w:hAnsi="宋体"/>
        </w:rPr>
        <w:br w:type="textWrapping"/>
      </w:r>
      <w:r>
        <w:rPr>
          <w:rFonts w:hint="eastAsia" w:ascii="宋体" w:hAnsi="宋体"/>
          <w:lang w:val="en-US" w:eastAsia="zh-CN"/>
        </w:rPr>
        <w:t xml:space="preserve">     </w:t>
      </w:r>
      <w:r>
        <w:rPr>
          <w:rFonts w:hint="default" w:ascii="宋体" w:hAnsi="宋体"/>
        </w:rPr>
        <w:t>⑤硬件设备的连接线与外设（如鼠标、键盘、身份证读卡器、扫描枪、扫描台、有线/无线网卡、USB网卡、KVM转换器等）的维护与更换；</w:t>
      </w:r>
      <w:r>
        <w:rPr>
          <w:rFonts w:hint="default" w:ascii="宋体" w:hAnsi="宋体"/>
        </w:rPr>
        <w:br w:type="textWrapping"/>
      </w:r>
      <w:r>
        <w:rPr>
          <w:rFonts w:hint="eastAsia" w:ascii="宋体" w:hAnsi="宋体"/>
          <w:lang w:val="en-US" w:eastAsia="zh-CN"/>
        </w:rPr>
        <w:t xml:space="preserve">     </w:t>
      </w:r>
      <w:r>
        <w:rPr>
          <w:rFonts w:hint="default" w:ascii="宋体" w:hAnsi="宋体"/>
        </w:rPr>
        <w:t>⑥根据医院需求，协助进行硬件设备的选型、采购建议及新设备的部署安装。</w:t>
      </w:r>
    </w:p>
    <w:p w14:paraId="5A534496">
      <w:pPr>
        <w:shd w:val="clear"/>
        <w:spacing w:line="360" w:lineRule="auto"/>
        <w:ind w:firstLine="525"/>
        <w:rPr>
          <w:rFonts w:ascii="宋体" w:hAnsi="宋体"/>
        </w:rPr>
      </w:pPr>
      <w:r>
        <w:rPr>
          <w:rFonts w:hint="eastAsia" w:ascii="宋体" w:hAnsi="宋体"/>
          <w:lang w:val="en-US" w:eastAsia="zh-CN"/>
        </w:rPr>
        <w:t>3</w:t>
      </w:r>
      <w:r>
        <w:rPr>
          <w:rFonts w:ascii="宋体" w:hAnsi="宋体"/>
        </w:rPr>
        <w:t>）协助前端网络维护服务：</w:t>
      </w:r>
    </w:p>
    <w:p w14:paraId="7F3B1CD0">
      <w:pPr>
        <w:shd w:val="clear"/>
        <w:spacing w:line="360" w:lineRule="auto"/>
        <w:ind w:firstLine="525"/>
        <w:rPr>
          <w:rFonts w:ascii="宋体" w:hAnsi="宋体"/>
        </w:rPr>
      </w:pPr>
      <w:r>
        <w:rPr>
          <w:rFonts w:ascii="宋体" w:hAnsi="宋体"/>
        </w:rPr>
        <w:t>服务商向医院提供网络维护服务：</w:t>
      </w:r>
    </w:p>
    <w:p w14:paraId="673486E7">
      <w:pPr>
        <w:shd w:val="clear"/>
        <w:spacing w:line="360" w:lineRule="auto"/>
        <w:ind w:leftChars="200" w:firstLine="525"/>
        <w:rPr>
          <w:rFonts w:ascii="宋体" w:hAnsi="宋体"/>
        </w:rPr>
      </w:pPr>
      <w:r>
        <w:rPr>
          <w:rFonts w:ascii="宋体" w:hAnsi="宋体"/>
        </w:rPr>
        <w:t>①基础路由器与交换机故障检测及处理；</w:t>
      </w:r>
    </w:p>
    <w:p w14:paraId="5ED2B860">
      <w:pPr>
        <w:shd w:val="clear"/>
        <w:spacing w:line="360" w:lineRule="auto"/>
        <w:ind w:leftChars="200" w:firstLine="525"/>
        <w:rPr>
          <w:rFonts w:ascii="宋体" w:hAnsi="宋体"/>
        </w:rPr>
      </w:pPr>
      <w:r>
        <w:rPr>
          <w:rFonts w:ascii="宋体" w:hAnsi="宋体"/>
        </w:rPr>
        <w:t>②协助网络网络及设备故障检测及处理；</w:t>
      </w:r>
    </w:p>
    <w:p w14:paraId="39EC10E6">
      <w:pPr>
        <w:shd w:val="clear"/>
        <w:spacing w:line="360" w:lineRule="auto"/>
        <w:ind w:leftChars="200" w:firstLine="525"/>
        <w:rPr>
          <w:rFonts w:hint="eastAsia" w:ascii="宋体" w:hAnsi="宋体"/>
        </w:rPr>
      </w:pPr>
      <w:r>
        <w:rPr>
          <w:rFonts w:ascii="宋体" w:hAnsi="宋体"/>
        </w:rPr>
        <w:t>③</w:t>
      </w:r>
      <w:r>
        <w:rPr>
          <w:rFonts w:hint="eastAsia" w:ascii="宋体" w:hAnsi="宋体"/>
        </w:rPr>
        <w:t>接入层机房网络跳线连接及线路标识梳理；</w:t>
      </w:r>
    </w:p>
    <w:p w14:paraId="6ECA70F5">
      <w:pPr>
        <w:shd w:val="clear"/>
        <w:spacing w:line="360" w:lineRule="auto"/>
        <w:ind w:leftChars="200" w:firstLine="525"/>
        <w:rPr>
          <w:rFonts w:ascii="宋体" w:hAnsi="宋体"/>
        </w:rPr>
      </w:pPr>
      <w:r>
        <w:rPr>
          <w:rFonts w:ascii="宋体" w:hAnsi="宋体"/>
        </w:rPr>
        <w:t>④根据广东省人民医院防病毒工作要求，对终端信息设备进行病毒查杀、防病毒软件的安装、调试、升级、系统补丁等；</w:t>
      </w:r>
    </w:p>
    <w:p w14:paraId="5E9989F8">
      <w:pPr>
        <w:shd w:val="clear"/>
        <w:spacing w:line="360" w:lineRule="auto"/>
        <w:ind w:leftChars="200" w:firstLine="525"/>
        <w:rPr>
          <w:rFonts w:ascii="宋体" w:hAnsi="宋体"/>
        </w:rPr>
      </w:pPr>
      <w:r>
        <w:rPr>
          <w:rFonts w:hint="eastAsia" w:ascii="宋体" w:hAnsi="宋体"/>
        </w:rPr>
        <w:t>⑤</w:t>
      </w:r>
      <w:r>
        <w:rPr>
          <w:rFonts w:ascii="宋体" w:hAnsi="宋体"/>
        </w:rPr>
        <w:t>协助硬盘数据修复。</w:t>
      </w:r>
    </w:p>
    <w:p w14:paraId="608AEEC0">
      <w:pPr>
        <w:shd w:val="clear"/>
        <w:spacing w:line="360" w:lineRule="auto"/>
        <w:ind w:firstLine="525"/>
        <w:rPr>
          <w:rFonts w:ascii="宋体" w:hAnsi="宋体"/>
        </w:rPr>
      </w:pPr>
      <w:r>
        <w:rPr>
          <w:rFonts w:hint="eastAsia" w:ascii="宋体" w:hAnsi="宋体"/>
          <w:lang w:val="en-US" w:eastAsia="zh-CN"/>
        </w:rPr>
        <w:t>4</w:t>
      </w:r>
      <w:r>
        <w:rPr>
          <w:rFonts w:ascii="宋体" w:hAnsi="宋体"/>
        </w:rPr>
        <w:t>）广东省人民医院安排的专项服务，突发应急支持工作等。</w:t>
      </w:r>
    </w:p>
    <w:p w14:paraId="2F6EC315">
      <w:pPr>
        <w:shd w:val="clear"/>
        <w:spacing w:line="360" w:lineRule="auto"/>
        <w:rPr>
          <w:rFonts w:ascii="宋体" w:hAnsi="宋体"/>
          <w:b/>
          <w:bCs/>
        </w:rPr>
      </w:pPr>
      <w:r>
        <w:rPr>
          <w:rFonts w:ascii="宋体" w:hAnsi="宋体"/>
          <w:b/>
          <w:bCs/>
        </w:rPr>
        <w:t>（2）</w:t>
      </w:r>
      <w:r>
        <w:rPr>
          <w:rFonts w:hint="eastAsia" w:ascii="宋体" w:hAnsi="宋体"/>
          <w:b/>
          <w:bCs/>
        </w:rPr>
        <w:t>维护工程师和维修工程师服务指标及要求</w:t>
      </w:r>
    </w:p>
    <w:p w14:paraId="3F0EADB2">
      <w:pPr>
        <w:shd w:val="clear"/>
        <w:spacing w:line="360" w:lineRule="auto"/>
        <w:ind w:firstLine="525"/>
        <w:rPr>
          <w:rFonts w:ascii="宋体" w:hAnsi="宋体"/>
        </w:rPr>
      </w:pPr>
      <w:r>
        <w:rPr>
          <w:rFonts w:hint="eastAsia" w:ascii="宋体" w:hAnsi="宋体"/>
          <w:lang w:val="en-US" w:eastAsia="zh-CN"/>
        </w:rPr>
        <w:t>1</w:t>
      </w:r>
      <w:r>
        <w:rPr>
          <w:rFonts w:ascii="宋体" w:hAnsi="宋体"/>
        </w:rPr>
        <w:t>)故障响应时间</w:t>
      </w:r>
      <w:r>
        <w:rPr>
          <w:rFonts w:hint="eastAsia" w:ascii="宋体" w:hAnsi="宋体"/>
          <w:lang w:val="en-US" w:eastAsia="zh-CN"/>
        </w:rPr>
        <w:t>需</w:t>
      </w:r>
      <w:r>
        <w:rPr>
          <w:rFonts w:ascii="宋体" w:hAnsi="宋体"/>
        </w:rPr>
        <w:t>在5分钟内，解决问题要求在0.5小时内</w:t>
      </w:r>
      <w:r>
        <w:rPr>
          <w:rFonts w:hint="eastAsia" w:ascii="宋体" w:hAnsi="宋体"/>
          <w:lang w:val="en-US" w:eastAsia="zh-CN"/>
        </w:rPr>
        <w:t>完成</w:t>
      </w:r>
      <w:r>
        <w:rPr>
          <w:rFonts w:ascii="宋体" w:hAnsi="宋体"/>
        </w:rPr>
        <w:t>，</w:t>
      </w:r>
      <w:r>
        <w:rPr>
          <w:rFonts w:hint="eastAsia" w:ascii="宋体" w:hAnsi="宋体"/>
        </w:rPr>
        <w:t>故障解决率需达到100%</w:t>
      </w:r>
      <w:r>
        <w:rPr>
          <w:rFonts w:ascii="宋体" w:hAnsi="宋体"/>
        </w:rPr>
        <w:t>，服务满意度要达到</w:t>
      </w:r>
      <w:r>
        <w:rPr>
          <w:rFonts w:hint="eastAsia" w:ascii="宋体" w:hAnsi="宋体"/>
          <w:lang w:val="en-US" w:eastAsia="zh-CN"/>
        </w:rPr>
        <w:t>90</w:t>
      </w:r>
      <w:r>
        <w:rPr>
          <w:rFonts w:ascii="宋体" w:hAnsi="宋体"/>
        </w:rPr>
        <w:t>%</w:t>
      </w:r>
      <w:r>
        <w:rPr>
          <w:rFonts w:hint="eastAsia" w:ascii="宋体" w:hAnsi="宋体"/>
          <w:lang w:val="en-US" w:eastAsia="zh-CN"/>
        </w:rPr>
        <w:t>或</w:t>
      </w:r>
      <w:r>
        <w:rPr>
          <w:rFonts w:ascii="宋体" w:hAnsi="宋体"/>
        </w:rPr>
        <w:t>以上；</w:t>
      </w:r>
    </w:p>
    <w:p w14:paraId="18490B31">
      <w:pPr>
        <w:shd w:val="clear"/>
        <w:spacing w:line="360" w:lineRule="auto"/>
        <w:ind w:firstLine="525"/>
        <w:rPr>
          <w:rFonts w:ascii="宋体" w:hAnsi="宋体"/>
        </w:rPr>
      </w:pPr>
      <w:r>
        <w:rPr>
          <w:rFonts w:hint="eastAsia" w:ascii="宋体" w:hAnsi="宋体"/>
          <w:lang w:val="en-US" w:eastAsia="zh-CN"/>
        </w:rPr>
        <w:t>2</w:t>
      </w:r>
      <w:r>
        <w:rPr>
          <w:rFonts w:ascii="宋体" w:hAnsi="宋体"/>
        </w:rPr>
        <w:t>)现场服务要求统一的工作服饰，态度要友好、耐心，沟通良好；</w:t>
      </w:r>
    </w:p>
    <w:p w14:paraId="10AE4389">
      <w:pPr>
        <w:shd w:val="clear"/>
        <w:spacing w:line="360" w:lineRule="auto"/>
        <w:ind w:firstLine="525"/>
        <w:rPr>
          <w:rFonts w:ascii="宋体" w:hAnsi="宋体"/>
        </w:rPr>
      </w:pPr>
      <w:r>
        <w:rPr>
          <w:rFonts w:hint="eastAsia" w:ascii="宋体" w:hAnsi="宋体"/>
          <w:lang w:val="en-US" w:eastAsia="zh-CN"/>
        </w:rPr>
        <w:t>3</w:t>
      </w:r>
      <w:r>
        <w:rPr>
          <w:rFonts w:ascii="宋体" w:hAnsi="宋体"/>
        </w:rPr>
        <w:t>)要求</w:t>
      </w:r>
      <w:r>
        <w:rPr>
          <w:rFonts w:hint="eastAsia" w:ascii="宋体" w:hAnsi="宋体"/>
          <w:lang w:val="en-US" w:eastAsia="zh-CN"/>
        </w:rPr>
        <w:t>严格</w:t>
      </w:r>
      <w:r>
        <w:rPr>
          <w:rFonts w:ascii="宋体" w:hAnsi="宋体"/>
        </w:rPr>
        <w:t>遵从ITSS运维服务标准提供服务质量；</w:t>
      </w:r>
    </w:p>
    <w:p w14:paraId="5A2A471A">
      <w:pPr>
        <w:shd w:val="clear"/>
        <w:spacing w:line="360" w:lineRule="auto"/>
        <w:ind w:firstLine="525"/>
        <w:rPr>
          <w:rFonts w:ascii="宋体" w:hAnsi="宋体"/>
        </w:rPr>
      </w:pPr>
      <w:r>
        <w:rPr>
          <w:rFonts w:hint="eastAsia" w:ascii="宋体" w:hAnsi="宋体"/>
          <w:lang w:val="en-US" w:eastAsia="zh-CN"/>
        </w:rPr>
        <w:t>4</w:t>
      </w:r>
      <w:r>
        <w:rPr>
          <w:rFonts w:ascii="宋体" w:hAnsi="宋体"/>
        </w:rPr>
        <w:t>)要求及时关注网络安全风险，遇到重大网络安全或病毒感染时</w:t>
      </w:r>
      <w:r>
        <w:rPr>
          <w:rFonts w:hint="eastAsia" w:ascii="宋体" w:hAnsi="宋体"/>
          <w:lang w:eastAsia="zh-CN"/>
        </w:rPr>
        <w:t>，</w:t>
      </w:r>
      <w:r>
        <w:rPr>
          <w:rFonts w:ascii="宋体" w:hAnsi="宋体"/>
        </w:rPr>
        <w:t>必须及时向广东省人民医院反馈，并具备技术支援队伍，积极配合广东省人民医院展开应急处理。</w:t>
      </w:r>
    </w:p>
    <w:p w14:paraId="564D2032">
      <w:pPr>
        <w:shd w:val="clear"/>
        <w:spacing w:line="360" w:lineRule="auto"/>
        <w:ind w:firstLine="525"/>
        <w:rPr>
          <w:rFonts w:ascii="宋体" w:hAnsi="宋体"/>
        </w:rPr>
      </w:pPr>
      <w:r>
        <w:rPr>
          <w:rFonts w:hint="eastAsia" w:ascii="宋体" w:hAnsi="宋体"/>
          <w:lang w:val="en-US" w:eastAsia="zh-CN"/>
        </w:rPr>
        <w:t>5</w:t>
      </w:r>
      <w:r>
        <w:rPr>
          <w:rFonts w:ascii="宋体" w:hAnsi="宋体"/>
        </w:rPr>
        <w:t>)承诺做到不透露客户的任何资料，并具有完善的措施保证</w:t>
      </w:r>
      <w:r>
        <w:rPr>
          <w:rFonts w:hint="eastAsia" w:ascii="宋体" w:hAnsi="宋体"/>
          <w:lang w:val="en-US" w:eastAsia="zh-CN"/>
        </w:rPr>
        <w:t>医院</w:t>
      </w:r>
      <w:r>
        <w:rPr>
          <w:rFonts w:ascii="宋体" w:hAnsi="宋体"/>
        </w:rPr>
        <w:t>数据不泄密：</w:t>
      </w:r>
    </w:p>
    <w:p w14:paraId="1E1BED5D">
      <w:pPr>
        <w:shd w:val="clear"/>
        <w:spacing w:line="360" w:lineRule="auto"/>
        <w:ind w:firstLine="525"/>
        <w:rPr>
          <w:rFonts w:hint="eastAsia" w:ascii="宋体" w:hAnsi="宋体"/>
        </w:rPr>
      </w:pPr>
    </w:p>
    <w:p w14:paraId="7E45AE24">
      <w:pPr>
        <w:shd w:val="clear"/>
        <w:spacing w:line="360" w:lineRule="auto"/>
        <w:rPr>
          <w:rFonts w:ascii="宋体" w:hAnsi="宋体"/>
          <w:b/>
          <w:bCs/>
        </w:rPr>
      </w:pPr>
      <w:r>
        <w:rPr>
          <w:rFonts w:ascii="宋体" w:hAnsi="宋体"/>
          <w:b/>
          <w:bCs/>
        </w:rPr>
        <w:t>4、预防性巡检服务</w:t>
      </w:r>
    </w:p>
    <w:p w14:paraId="49052254">
      <w:pPr>
        <w:shd w:val="clear"/>
        <w:spacing w:line="360" w:lineRule="auto"/>
        <w:ind w:firstLine="525"/>
        <w:rPr>
          <w:rFonts w:ascii="宋体" w:hAnsi="宋体"/>
        </w:rPr>
      </w:pPr>
      <w:r>
        <w:rPr>
          <w:rFonts w:ascii="宋体" w:hAnsi="宋体"/>
        </w:rPr>
        <w:t>服务商需要为广东省人民医院的信息前台设备开展定期巡检服务，以降低设备硬件故障发生率，同时对所有设备进行分类并登记在册，建立维保设备服务档案，包括设备验机，设备软、硬件配置信息登记，设备使用信息登记，粘贴服务标签等；</w:t>
      </w:r>
    </w:p>
    <w:p w14:paraId="316843E1">
      <w:pPr>
        <w:shd w:val="clear"/>
        <w:spacing w:line="360" w:lineRule="auto"/>
        <w:ind w:firstLine="525"/>
        <w:rPr>
          <w:rFonts w:ascii="宋体" w:hAnsi="宋体"/>
        </w:rPr>
      </w:pPr>
      <w:r>
        <w:rPr>
          <w:rFonts w:ascii="宋体" w:hAnsi="宋体"/>
        </w:rPr>
        <w:t>1）定时巡查：每天安排对门诊自助设备、公共区域显示大屏进行巡检，每天早上，将安排固定人员对重要科室进行巡检，保证临床科室上班开机即进入正常工作状态；</w:t>
      </w:r>
    </w:p>
    <w:p w14:paraId="696A8131">
      <w:pPr>
        <w:shd w:val="clear"/>
        <w:spacing w:line="360" w:lineRule="auto"/>
        <w:ind w:firstLine="525"/>
        <w:rPr>
          <w:rFonts w:ascii="宋体" w:hAnsi="宋体"/>
        </w:rPr>
      </w:pPr>
      <w:r>
        <w:rPr>
          <w:rFonts w:ascii="宋体" w:hAnsi="宋体"/>
        </w:rPr>
        <w:t>2）运维服务起始第一个月内，服务商需开展第一次初始巡检服务；并在服务期每半年至少开展一次巡检工作；</w:t>
      </w:r>
    </w:p>
    <w:p w14:paraId="11375E4E">
      <w:pPr>
        <w:shd w:val="clear"/>
        <w:spacing w:line="360" w:lineRule="auto"/>
        <w:ind w:firstLine="525"/>
        <w:rPr>
          <w:rFonts w:ascii="宋体" w:hAnsi="宋体"/>
        </w:rPr>
      </w:pPr>
      <w:r>
        <w:rPr>
          <w:rFonts w:ascii="宋体" w:hAnsi="宋体"/>
        </w:rPr>
        <w:t>3）服务商需要提供详尽的巡检服务内容、流程及方案；</w:t>
      </w:r>
    </w:p>
    <w:p w14:paraId="373332D9">
      <w:pPr>
        <w:shd w:val="clear"/>
        <w:spacing w:line="360" w:lineRule="auto"/>
        <w:ind w:firstLine="525"/>
        <w:rPr>
          <w:rFonts w:ascii="宋体" w:hAnsi="宋体"/>
        </w:rPr>
      </w:pPr>
      <w:r>
        <w:rPr>
          <w:rFonts w:ascii="宋体" w:hAnsi="宋体"/>
        </w:rPr>
        <w:t>4）每个月定期提供设备清洁、保养、检修，将故障防患于未然。确保设备始终处于良好工作状态。</w:t>
      </w:r>
    </w:p>
    <w:p w14:paraId="46B9735B">
      <w:pPr>
        <w:shd w:val="clear"/>
        <w:spacing w:line="360" w:lineRule="auto"/>
        <w:rPr>
          <w:rFonts w:ascii="宋体" w:hAnsi="宋体"/>
          <w:b/>
          <w:bCs/>
        </w:rPr>
      </w:pPr>
      <w:r>
        <w:rPr>
          <w:rFonts w:ascii="宋体" w:hAnsi="宋体"/>
          <w:b/>
          <w:bCs/>
        </w:rPr>
        <w:t>5、网络零星布线服务</w:t>
      </w:r>
    </w:p>
    <w:p w14:paraId="57ED0207">
      <w:pPr>
        <w:shd w:val="clear"/>
        <w:spacing w:line="360" w:lineRule="auto"/>
        <w:ind w:firstLine="525"/>
        <w:rPr>
          <w:rFonts w:hint="eastAsia" w:ascii="宋体" w:hAnsi="宋体"/>
          <w:color w:val="0000FF"/>
        </w:rPr>
      </w:pPr>
      <w:r>
        <w:rPr>
          <w:rFonts w:ascii="宋体" w:hAnsi="宋体"/>
        </w:rPr>
        <w:t>服务商向医院范围内提供网络零星布线服务，根据广东省人民医院提出网络零星布线需求进行提供</w:t>
      </w:r>
      <w:r>
        <w:rPr>
          <w:rFonts w:hint="eastAsia" w:ascii="宋体" w:hAnsi="宋体"/>
          <w:lang w:val="en-US" w:eastAsia="zh-CN"/>
        </w:rPr>
        <w:t>服务</w:t>
      </w:r>
      <w:r>
        <w:rPr>
          <w:rFonts w:hint="eastAsia" w:ascii="宋体" w:hAnsi="宋体"/>
          <w:color w:val="0000FF"/>
        </w:rPr>
        <w:t>。</w:t>
      </w:r>
    </w:p>
    <w:p w14:paraId="0361EC82">
      <w:pPr>
        <w:shd w:val="clear"/>
        <w:spacing w:line="360" w:lineRule="auto"/>
        <w:ind w:firstLine="52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提供网络信息点及零散信息点的全方位安装服务</w:t>
      </w:r>
    </w:p>
    <w:p w14:paraId="59F7CA7A">
      <w:pPr>
        <w:shd w:val="clear"/>
        <w:spacing w:line="360" w:lineRule="auto"/>
        <w:ind w:firstLine="52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涵盖信息点的日常维护与故障排查工作</w:t>
      </w:r>
    </w:p>
    <w:p w14:paraId="4CBBCA10">
      <w:pPr>
        <w:shd w:val="clear"/>
        <w:spacing w:line="360" w:lineRule="auto"/>
        <w:ind w:firstLine="525"/>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14:textFill>
            <w14:solidFill>
              <w14:schemeClr w14:val="tx1"/>
            </w14:solidFill>
          </w14:textFill>
        </w:rPr>
        <w:t>采用包干制服务模式，一次性解决所有安装与维护需求，无额外费用</w:t>
      </w:r>
    </w:p>
    <w:p w14:paraId="5DDADF56">
      <w:pPr>
        <w:shd w:val="clear"/>
        <w:spacing w:line="360" w:lineRule="auto"/>
        <w:rPr>
          <w:rFonts w:ascii="宋体" w:hAnsi="宋体"/>
          <w:b/>
          <w:bCs/>
        </w:rPr>
      </w:pPr>
      <w:r>
        <w:rPr>
          <w:rFonts w:ascii="宋体" w:hAnsi="宋体"/>
          <w:b/>
          <w:bCs/>
        </w:rPr>
        <w:t>6、专项服务</w:t>
      </w:r>
    </w:p>
    <w:p w14:paraId="2A50324B">
      <w:pPr>
        <w:shd w:val="clear"/>
        <w:spacing w:line="360" w:lineRule="auto"/>
        <w:rPr>
          <w:rFonts w:ascii="宋体" w:hAnsi="宋体"/>
          <w:b/>
          <w:bCs/>
        </w:rPr>
      </w:pPr>
      <w:r>
        <w:rPr>
          <w:rFonts w:ascii="宋体" w:hAnsi="宋体"/>
          <w:b/>
          <w:bCs/>
        </w:rPr>
        <w:t>（1）配合信息设备盘点服务：</w:t>
      </w:r>
    </w:p>
    <w:p w14:paraId="7B6C210C">
      <w:pPr>
        <w:shd w:val="clear"/>
        <w:spacing w:line="360" w:lineRule="auto"/>
        <w:ind w:firstLine="525"/>
        <w:rPr>
          <w:rFonts w:ascii="宋体" w:hAnsi="宋体"/>
        </w:rPr>
      </w:pPr>
      <w:r>
        <w:rPr>
          <w:rFonts w:ascii="宋体" w:hAnsi="宋体"/>
        </w:rPr>
        <w:t>服务商需共同参与广东省人民医院信息设备盘点工作。服务商每年派至少</w:t>
      </w:r>
      <w:r>
        <w:rPr>
          <w:rFonts w:hint="eastAsia" w:ascii="宋体" w:hAnsi="宋体"/>
          <w:lang w:val="en-US" w:eastAsia="zh-CN"/>
        </w:rPr>
        <w:t>10</w:t>
      </w:r>
      <w:r>
        <w:rPr>
          <w:rFonts w:ascii="宋体" w:hAnsi="宋体"/>
          <w:shd w:val="clear"/>
        </w:rPr>
        <w:t>人</w:t>
      </w:r>
      <w:r>
        <w:rPr>
          <w:rFonts w:ascii="宋体" w:hAnsi="宋体"/>
        </w:rPr>
        <w:t>共同参与广东省人民医院信息设备盘点工作，包括但不限于计算机、打印机、LED屏、PDA、扫描枪、自助设备、大型显示屏、网络设备（无线AP、交换机等）、服务器、存储等</w:t>
      </w:r>
      <w:r>
        <w:rPr>
          <w:rFonts w:hint="eastAsia" w:ascii="宋体" w:hAnsi="宋体"/>
          <w:lang w:val="en-US" w:eastAsia="zh-CN"/>
        </w:rPr>
        <w:t>信息</w:t>
      </w:r>
      <w:r>
        <w:rPr>
          <w:rFonts w:ascii="宋体" w:hAnsi="宋体"/>
        </w:rPr>
        <w:t>设备。</w:t>
      </w:r>
    </w:p>
    <w:p w14:paraId="0B80D6D0">
      <w:pPr>
        <w:shd w:val="clear"/>
        <w:spacing w:line="360" w:lineRule="auto"/>
        <w:rPr>
          <w:rFonts w:ascii="宋体" w:hAnsi="宋体"/>
          <w:b/>
          <w:bCs/>
        </w:rPr>
      </w:pPr>
      <w:r>
        <w:rPr>
          <w:rFonts w:ascii="宋体" w:hAnsi="宋体"/>
          <w:b/>
          <w:bCs/>
        </w:rPr>
        <w:t>（2）科室搬迁设备配置服务：</w:t>
      </w:r>
    </w:p>
    <w:p w14:paraId="72270866">
      <w:pPr>
        <w:shd w:val="clear"/>
        <w:spacing w:line="360" w:lineRule="auto"/>
        <w:ind w:firstLine="525"/>
        <w:rPr>
          <w:rFonts w:ascii="宋体" w:hAnsi="宋体"/>
        </w:rPr>
      </w:pPr>
      <w:r>
        <w:rPr>
          <w:rFonts w:ascii="宋体" w:hAnsi="宋体"/>
        </w:rPr>
        <w:t>服务商向医院提供由于科室搬迁后设备配置服务。</w:t>
      </w:r>
    </w:p>
    <w:p w14:paraId="36787AD9">
      <w:pPr>
        <w:shd w:val="clear"/>
        <w:spacing w:line="360" w:lineRule="auto"/>
        <w:ind w:firstLine="525"/>
        <w:rPr>
          <w:rFonts w:ascii="宋体" w:hAnsi="宋体"/>
        </w:rPr>
      </w:pPr>
      <w:r>
        <w:rPr>
          <w:rFonts w:ascii="宋体" w:hAnsi="宋体"/>
        </w:rPr>
        <w:t>当医院有科室因装修、科室调整的需求时，需协助科室对信息设备进行搬迁配置。包括搬迁前的信息设备拆卸，装修完成后信息点的测试，搬迁后的信息设备安装、连接、配置，线路整理等。</w:t>
      </w:r>
    </w:p>
    <w:p w14:paraId="7B7B6981">
      <w:pPr>
        <w:shd w:val="clear"/>
        <w:spacing w:line="360" w:lineRule="auto"/>
        <w:rPr>
          <w:rFonts w:ascii="宋体" w:hAnsi="宋体"/>
          <w:b/>
          <w:bCs/>
        </w:rPr>
      </w:pPr>
      <w:r>
        <w:rPr>
          <w:rFonts w:ascii="宋体" w:hAnsi="宋体"/>
          <w:b/>
          <w:bCs/>
        </w:rPr>
        <w:t>（3）全院信息前台设备清洁服务</w:t>
      </w:r>
    </w:p>
    <w:p w14:paraId="1F40BDEA">
      <w:pPr>
        <w:shd w:val="clear"/>
        <w:spacing w:line="360" w:lineRule="auto"/>
        <w:ind w:firstLine="525"/>
        <w:rPr>
          <w:rFonts w:ascii="宋体" w:hAnsi="宋体"/>
        </w:rPr>
      </w:pPr>
      <w:r>
        <w:rPr>
          <w:rFonts w:ascii="宋体" w:hAnsi="宋体"/>
          <w:shd w:val="clear"/>
        </w:rPr>
        <w:t>服务商每年</w:t>
      </w:r>
      <w:r>
        <w:rPr>
          <w:rFonts w:ascii="宋体" w:hAnsi="宋体"/>
        </w:rPr>
        <w:t>，</w:t>
      </w:r>
      <w:r>
        <w:rPr>
          <w:rFonts w:hint="eastAsia" w:ascii="宋体" w:hAnsi="宋体"/>
          <w:lang w:val="en-US" w:eastAsia="zh-CN"/>
        </w:rPr>
        <w:t>需</w:t>
      </w:r>
      <w:r>
        <w:rPr>
          <w:rFonts w:ascii="宋体" w:hAnsi="宋体"/>
        </w:rPr>
        <w:t>提供至少3人对全院所有信息设备进行清洁服务，包括键盘、主机、显示器、打印机</w:t>
      </w:r>
      <w:r>
        <w:rPr>
          <w:rFonts w:hint="eastAsia" w:ascii="宋体" w:hAnsi="宋体"/>
          <w:lang w:val="en-US" w:eastAsia="zh-CN"/>
        </w:rPr>
        <w:t>及信息外设</w:t>
      </w:r>
      <w:r>
        <w:rPr>
          <w:rFonts w:ascii="宋体" w:hAnsi="宋体"/>
        </w:rPr>
        <w:t>等设备。清洁后需所在科室用户签名，除用户要求无需清洁外，其它设备需全部清洁。</w:t>
      </w:r>
    </w:p>
    <w:p w14:paraId="36DB09AB">
      <w:pPr>
        <w:shd w:val="clear"/>
        <w:spacing w:line="360" w:lineRule="auto"/>
        <w:rPr>
          <w:rFonts w:ascii="宋体" w:hAnsi="宋体"/>
          <w:b/>
          <w:bCs/>
        </w:rPr>
      </w:pPr>
      <w:r>
        <w:rPr>
          <w:rFonts w:ascii="宋体" w:hAnsi="宋体"/>
          <w:b/>
          <w:bCs/>
        </w:rPr>
        <w:t>（4）协助信息管理处其他信息前台相关工作。</w:t>
      </w:r>
    </w:p>
    <w:p w14:paraId="60EA6261">
      <w:pPr>
        <w:shd w:val="clear"/>
        <w:rPr>
          <w:rFonts w:ascii="宋体" w:hAnsi="宋体"/>
        </w:rPr>
      </w:pPr>
      <w:r>
        <w:rPr>
          <w:rFonts w:hint="eastAsia" w:ascii="宋体" w:hAnsi="宋体"/>
          <w:b/>
          <w:lang w:val="en-US" w:eastAsia="zh-CN"/>
        </w:rPr>
        <w:t>7</w:t>
      </w:r>
      <w:r>
        <w:rPr>
          <w:rFonts w:ascii="宋体" w:hAnsi="宋体"/>
          <w:b/>
        </w:rPr>
        <w:t>、突发应急支持工作服务</w:t>
      </w:r>
    </w:p>
    <w:p w14:paraId="7BB5B2A6">
      <w:pPr>
        <w:shd w:val="clear"/>
        <w:spacing w:line="360" w:lineRule="auto"/>
        <w:ind w:firstLine="525"/>
        <w:rPr>
          <w:rFonts w:hint="eastAsia" w:ascii="宋体" w:hAnsi="宋体" w:eastAsia="宋体"/>
          <w:lang w:eastAsia="zh-CN"/>
        </w:rPr>
      </w:pPr>
      <w:r>
        <w:rPr>
          <w:rFonts w:ascii="宋体" w:hAnsi="宋体"/>
        </w:rPr>
        <w:t>听从</w:t>
      </w:r>
      <w:r>
        <w:rPr>
          <w:rFonts w:hint="eastAsia" w:ascii="宋体" w:hAnsi="宋体"/>
          <w:lang w:val="en-US" w:eastAsia="zh-CN"/>
        </w:rPr>
        <w:t>医院</w:t>
      </w:r>
      <w:r>
        <w:rPr>
          <w:rFonts w:ascii="宋体" w:hAnsi="宋体"/>
        </w:rPr>
        <w:t>指挥调度，配合</w:t>
      </w:r>
      <w:r>
        <w:rPr>
          <w:rFonts w:hint="eastAsia" w:ascii="宋体" w:hAnsi="宋体"/>
          <w:lang w:val="en-US" w:eastAsia="zh-CN"/>
        </w:rPr>
        <w:t>医</w:t>
      </w:r>
      <w:r>
        <w:rPr>
          <w:rFonts w:ascii="宋体" w:hAnsi="宋体"/>
        </w:rPr>
        <w:t>院突发事件医疗救援、应急支持工作</w:t>
      </w:r>
      <w:r>
        <w:rPr>
          <w:rFonts w:hint="eastAsia" w:ascii="宋体" w:hAnsi="宋体"/>
          <w:lang w:eastAsia="zh-CN"/>
        </w:rPr>
        <w:t>。</w:t>
      </w:r>
    </w:p>
    <w:p w14:paraId="4981E633">
      <w:pPr>
        <w:shd w:val="clear"/>
        <w:rPr>
          <w:rFonts w:ascii="宋体" w:hAnsi="宋体"/>
        </w:rPr>
      </w:pPr>
    </w:p>
    <w:p w14:paraId="43F39007">
      <w:pPr>
        <w:shd w:val="clear"/>
        <w:jc w:val="left"/>
        <w:rPr>
          <w:rFonts w:ascii="宋体" w:hAnsi="宋体"/>
        </w:rPr>
      </w:pPr>
      <w:r>
        <w:rPr>
          <w:rFonts w:hint="eastAsia" w:ascii="宋体" w:hAnsi="宋体"/>
          <w:b/>
          <w:lang w:val="en-US" w:eastAsia="zh-CN"/>
        </w:rPr>
        <w:t>六</w:t>
      </w:r>
      <w:r>
        <w:rPr>
          <w:rFonts w:ascii="宋体" w:hAnsi="宋体"/>
          <w:b/>
        </w:rPr>
        <w:t>、其他服务标准及要求：</w:t>
      </w:r>
    </w:p>
    <w:p w14:paraId="2624965E">
      <w:pPr>
        <w:shd w:val="clear"/>
        <w:spacing w:line="360" w:lineRule="auto"/>
        <w:ind w:firstLine="525"/>
        <w:rPr>
          <w:rFonts w:ascii="宋体" w:hAnsi="宋体"/>
        </w:rPr>
      </w:pPr>
      <w:r>
        <w:rPr>
          <w:rFonts w:ascii="宋体" w:hAnsi="宋体"/>
        </w:rPr>
        <w:t>1.要求用信息化手段管理日常报障及调度等工作，并根据广东省人民医院要求提供相关统计信息和数据。</w:t>
      </w:r>
    </w:p>
    <w:p w14:paraId="6B1E4EA0">
      <w:pPr>
        <w:shd w:val="clear"/>
        <w:spacing w:line="360" w:lineRule="auto"/>
        <w:ind w:firstLine="525"/>
        <w:rPr>
          <w:rFonts w:hint="eastAsia" w:ascii="宋体" w:hAnsi="宋体" w:eastAsia="宋体"/>
          <w:lang w:eastAsia="zh-CN"/>
        </w:rPr>
      </w:pPr>
      <w:r>
        <w:rPr>
          <w:rFonts w:ascii="宋体" w:hAnsi="宋体"/>
        </w:rPr>
        <w:t>2.定点监控：将根据临床科室的工作性质，根据服务级别，进行定点的服务水平监控</w:t>
      </w:r>
      <w:r>
        <w:rPr>
          <w:rFonts w:hint="eastAsia" w:ascii="宋体" w:hAnsi="宋体"/>
          <w:lang w:eastAsia="zh-CN"/>
        </w:rPr>
        <w:t>。</w:t>
      </w:r>
    </w:p>
    <w:p w14:paraId="3E2B96B8">
      <w:pPr>
        <w:shd w:val="clear"/>
        <w:spacing w:line="360" w:lineRule="auto"/>
        <w:ind w:firstLine="525"/>
        <w:rPr>
          <w:rFonts w:ascii="宋体" w:hAnsi="宋体"/>
        </w:rPr>
      </w:pPr>
      <w:r>
        <w:rPr>
          <w:rFonts w:ascii="宋体" w:hAnsi="宋体"/>
        </w:rPr>
        <w:t>3.用户回访、满意度调查：每月一次进行主动上门回访，了解并检查客户网络与终端使用情况、打印机</w:t>
      </w:r>
      <w:r>
        <w:rPr>
          <w:rFonts w:hint="eastAsia" w:ascii="宋体" w:hAnsi="宋体"/>
        </w:rPr>
        <w:t>和</w:t>
      </w:r>
      <w:r>
        <w:rPr>
          <w:rFonts w:ascii="宋体" w:hAnsi="宋体"/>
        </w:rPr>
        <w:t>耗材</w:t>
      </w:r>
      <w:r>
        <w:rPr>
          <w:rFonts w:hint="eastAsia" w:ascii="宋体" w:hAnsi="宋体"/>
        </w:rPr>
        <w:t>使用</w:t>
      </w:r>
      <w:r>
        <w:rPr>
          <w:rFonts w:ascii="宋体" w:hAnsi="宋体"/>
        </w:rPr>
        <w:t>情况等，由广东省人民医院做好充分评估，给出满意度调查情况表及改进措施。</w:t>
      </w:r>
    </w:p>
    <w:p w14:paraId="77D0B8F2">
      <w:pPr>
        <w:shd w:val="clear"/>
        <w:jc w:val="left"/>
        <w:rPr>
          <w:rFonts w:ascii="宋体" w:hAnsi="宋体"/>
        </w:rPr>
      </w:pPr>
    </w:p>
    <w:p w14:paraId="2545CBE1">
      <w:pPr>
        <w:shd w:val="clear"/>
        <w:jc w:val="left"/>
        <w:rPr>
          <w:rFonts w:hint="eastAsia" w:ascii="宋体" w:hAnsi="宋体"/>
          <w:b/>
          <w:shd w:val="clear" w:fill="C7DAF1" w:themeFill="text2" w:themeFillTint="32"/>
        </w:rPr>
      </w:pPr>
      <w:r>
        <w:rPr>
          <w:rFonts w:hint="eastAsia" w:ascii="宋体" w:hAnsi="宋体"/>
          <w:b/>
          <w:lang w:val="en-US" w:eastAsia="zh-CN"/>
        </w:rPr>
        <w:t>七</w:t>
      </w:r>
      <w:r>
        <w:rPr>
          <w:rFonts w:ascii="宋体" w:hAnsi="宋体"/>
          <w:b/>
        </w:rPr>
        <w:t>、</w:t>
      </w:r>
      <w:r>
        <w:rPr>
          <w:rFonts w:ascii="宋体" w:hAnsi="宋体"/>
          <w:b/>
          <w:shd w:val="clear"/>
        </w:rPr>
        <w:t>项目</w:t>
      </w:r>
      <w:r>
        <w:rPr>
          <w:rFonts w:hint="eastAsia" w:ascii="宋体" w:hAnsi="宋体"/>
          <w:b/>
          <w:shd w:val="clear"/>
        </w:rPr>
        <w:t>考核与付款</w:t>
      </w:r>
    </w:p>
    <w:p w14:paraId="211B97E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200"/>
        <w:textAlignment w:val="auto"/>
        <w:outlineLvl w:val="0"/>
        <w:rPr>
          <w:rFonts w:hint="eastAsia" w:ascii="宋体" w:hAnsi="宋体" w:eastAsia="宋体" w:cs="宋体"/>
          <w:b/>
          <w:sz w:val="21"/>
          <w:szCs w:val="21"/>
        </w:rPr>
      </w:pPr>
      <w:r>
        <w:rPr>
          <w:rFonts w:hint="eastAsia" w:ascii="宋体" w:hAnsi="宋体" w:eastAsia="宋体" w:cs="宋体"/>
          <w:b/>
          <w:sz w:val="21"/>
          <w:szCs w:val="21"/>
        </w:rPr>
        <w:t>运维服务验收考核标准</w:t>
      </w:r>
    </w:p>
    <w:p w14:paraId="7D6FFCE3">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（一）考核周期：按季度考核评定。</w:t>
      </w:r>
    </w:p>
    <w:p w14:paraId="110294D0">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（二）信息技术服务人员自评考核内容</w:t>
      </w:r>
    </w:p>
    <w:p w14:paraId="6638A991">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1.准时提交工作周报，反馈项目跟进进度（0.5分/份）。</w:t>
      </w:r>
    </w:p>
    <w:p w14:paraId="6659DE36">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2.每月组织技术交流会（1分/次）。</w:t>
      </w:r>
    </w:p>
    <w:p w14:paraId="2C01FDAB">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（三）甲方主管考评内容</w:t>
      </w:r>
    </w:p>
    <w:p w14:paraId="5EC8AFA0">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1.工作投诉（-0.5分/次）。</w:t>
      </w:r>
    </w:p>
    <w:p w14:paraId="2EB88871">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2.运维服务后出现重大漏洞，影响医疗业务运作（-1分/次）。</w:t>
      </w:r>
    </w:p>
    <w:p w14:paraId="7D0E8592">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3.受到甲方管理部门及甲方用户对项目组及成员表扬（3分/次）。</w:t>
      </w:r>
    </w:p>
    <w:p w14:paraId="6789AE73">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4.驻场人员人数未达到合同约定的（3分/人，上不封顶）。</w:t>
      </w:r>
    </w:p>
    <w:p w14:paraId="69D56A83">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5.供应商履约评分未达到90分的（基本满意扣1分，不满意扣2分）</w:t>
      </w:r>
    </w:p>
    <w:p w14:paraId="53ECDA9F">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b w:val="0"/>
          <w:bCs/>
        </w:rPr>
      </w:pPr>
      <w:r>
        <w:rPr>
          <w:rFonts w:hint="eastAsia" w:ascii="宋体" w:hAnsi="宋体"/>
          <w:b w:val="0"/>
          <w:bCs/>
        </w:rPr>
        <w:t>（四）总体考核评分与验收付款挂钩。</w:t>
      </w:r>
    </w:p>
    <w:p w14:paraId="0584F7D5">
      <w:pPr>
        <w:keepNext w:val="0"/>
        <w:keepLines w:val="0"/>
        <w:pageBreakBefore w:val="0"/>
        <w:widowControl w:val="0"/>
        <w:shd w:val="clear"/>
        <w:kinsoku/>
        <w:wordWrap/>
        <w:overflowPunct/>
        <w:topLinePunct w:val="0"/>
        <w:autoSpaceDE/>
        <w:autoSpaceDN/>
        <w:bidi w:val="0"/>
        <w:adjustRightInd/>
        <w:snapToGrid/>
        <w:spacing w:line="360" w:lineRule="auto"/>
        <w:ind w:left="420" w:leftChars="200" w:firstLine="0" w:firstLineChars="0"/>
        <w:textAlignment w:val="auto"/>
        <w:rPr>
          <w:rFonts w:ascii="宋体" w:hAnsi="宋体"/>
          <w:b w:val="0"/>
          <w:bCs/>
        </w:rPr>
      </w:pPr>
      <w:r>
        <w:rPr>
          <w:rFonts w:hint="eastAsia" w:ascii="宋体" w:hAnsi="宋体"/>
          <w:b w:val="0"/>
          <w:bCs/>
        </w:rPr>
        <w:t>（五）如运维人员有变动，需提供《运维人员异动花名册》。</w:t>
      </w:r>
    </w:p>
    <w:sectPr>
      <w:pgSz w:w="11906" w:h="16838"/>
      <w:pgMar w:top="1440" w:right="1800"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3A9CF"/>
    <w:multiLevelType w:val="singleLevel"/>
    <w:tmpl w:val="DE63A9CF"/>
    <w:lvl w:ilvl="0" w:tentative="0">
      <w:start w:val="2"/>
      <w:numFmt w:val="decimal"/>
      <w:suff w:val="nothing"/>
      <w:lvlText w:val="%1）"/>
      <w:lvlJc w:val="left"/>
    </w:lvl>
  </w:abstractNum>
  <w:abstractNum w:abstractNumId="1">
    <w:nsid w:val="762F9746"/>
    <w:multiLevelType w:val="singleLevel"/>
    <w:tmpl w:val="762F9746"/>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hYWM1YzgwNzA5NGNiMzIzNDYyNWYyNDJmMmZkMTAifQ=="/>
  </w:docVars>
  <w:rsids>
    <w:rsidRoot w:val="53B52B8D"/>
    <w:rsid w:val="00013492"/>
    <w:rsid w:val="000E4F80"/>
    <w:rsid w:val="001316B7"/>
    <w:rsid w:val="00137352"/>
    <w:rsid w:val="001B4F70"/>
    <w:rsid w:val="001E5EBA"/>
    <w:rsid w:val="004751A0"/>
    <w:rsid w:val="0051020B"/>
    <w:rsid w:val="00514A9A"/>
    <w:rsid w:val="007C5711"/>
    <w:rsid w:val="007F67A0"/>
    <w:rsid w:val="00844897"/>
    <w:rsid w:val="00951FEE"/>
    <w:rsid w:val="00993917"/>
    <w:rsid w:val="009E44C7"/>
    <w:rsid w:val="00AE150C"/>
    <w:rsid w:val="00B0507A"/>
    <w:rsid w:val="00BF6733"/>
    <w:rsid w:val="00D57A91"/>
    <w:rsid w:val="00D743B5"/>
    <w:rsid w:val="00F82BDD"/>
    <w:rsid w:val="00F87697"/>
    <w:rsid w:val="00FC7E69"/>
    <w:rsid w:val="01050F22"/>
    <w:rsid w:val="015875BC"/>
    <w:rsid w:val="01C509CB"/>
    <w:rsid w:val="023615AF"/>
    <w:rsid w:val="03F11C32"/>
    <w:rsid w:val="05E90C17"/>
    <w:rsid w:val="06764670"/>
    <w:rsid w:val="06B036DE"/>
    <w:rsid w:val="06C5018E"/>
    <w:rsid w:val="06EB6E0C"/>
    <w:rsid w:val="06F55595"/>
    <w:rsid w:val="0790598C"/>
    <w:rsid w:val="08955281"/>
    <w:rsid w:val="08D77648"/>
    <w:rsid w:val="0B3B3792"/>
    <w:rsid w:val="0BEB6F66"/>
    <w:rsid w:val="0C37664F"/>
    <w:rsid w:val="0C3C341D"/>
    <w:rsid w:val="0CA33897"/>
    <w:rsid w:val="0CD21ED4"/>
    <w:rsid w:val="0D044784"/>
    <w:rsid w:val="0D384DE9"/>
    <w:rsid w:val="0D86382E"/>
    <w:rsid w:val="0E272EC6"/>
    <w:rsid w:val="0E574D87"/>
    <w:rsid w:val="0E5C414B"/>
    <w:rsid w:val="0EC266A4"/>
    <w:rsid w:val="0EF24402"/>
    <w:rsid w:val="0FFA3C1C"/>
    <w:rsid w:val="101A2510"/>
    <w:rsid w:val="10331375"/>
    <w:rsid w:val="10C81F6C"/>
    <w:rsid w:val="111D7BC2"/>
    <w:rsid w:val="12065F20"/>
    <w:rsid w:val="12296A3A"/>
    <w:rsid w:val="12A04F4F"/>
    <w:rsid w:val="12D746E8"/>
    <w:rsid w:val="13DE6ECB"/>
    <w:rsid w:val="14504752"/>
    <w:rsid w:val="14DE1D5E"/>
    <w:rsid w:val="15DF4B06"/>
    <w:rsid w:val="162B750A"/>
    <w:rsid w:val="16414353"/>
    <w:rsid w:val="165E3157"/>
    <w:rsid w:val="17306175"/>
    <w:rsid w:val="17485D1C"/>
    <w:rsid w:val="1768590F"/>
    <w:rsid w:val="1779567C"/>
    <w:rsid w:val="177F50ED"/>
    <w:rsid w:val="19102702"/>
    <w:rsid w:val="19ED3EA6"/>
    <w:rsid w:val="1A293A7B"/>
    <w:rsid w:val="1A52614B"/>
    <w:rsid w:val="1A5D54D3"/>
    <w:rsid w:val="1A893391"/>
    <w:rsid w:val="1A8E4726"/>
    <w:rsid w:val="1AF12210"/>
    <w:rsid w:val="1B1069E9"/>
    <w:rsid w:val="1B3B4248"/>
    <w:rsid w:val="1B632FBD"/>
    <w:rsid w:val="1CE1063D"/>
    <w:rsid w:val="1D1207F7"/>
    <w:rsid w:val="1D632E00"/>
    <w:rsid w:val="1E3E386E"/>
    <w:rsid w:val="1E57048B"/>
    <w:rsid w:val="1E843B15"/>
    <w:rsid w:val="1F2B5BA0"/>
    <w:rsid w:val="1F503858"/>
    <w:rsid w:val="1F881244"/>
    <w:rsid w:val="1FFE78A9"/>
    <w:rsid w:val="200D34F7"/>
    <w:rsid w:val="203B1E13"/>
    <w:rsid w:val="20C04A0E"/>
    <w:rsid w:val="214B42D7"/>
    <w:rsid w:val="21C422DC"/>
    <w:rsid w:val="21D4251F"/>
    <w:rsid w:val="227855A0"/>
    <w:rsid w:val="22A16179"/>
    <w:rsid w:val="22D60519"/>
    <w:rsid w:val="234B4A63"/>
    <w:rsid w:val="24337CEA"/>
    <w:rsid w:val="24C7636B"/>
    <w:rsid w:val="24CD6CBF"/>
    <w:rsid w:val="24CF521F"/>
    <w:rsid w:val="25867FD4"/>
    <w:rsid w:val="2628108B"/>
    <w:rsid w:val="276C31F9"/>
    <w:rsid w:val="27A44741"/>
    <w:rsid w:val="28C8445F"/>
    <w:rsid w:val="28F33BD2"/>
    <w:rsid w:val="2ACB0237"/>
    <w:rsid w:val="2B0626A5"/>
    <w:rsid w:val="2B1C3C7F"/>
    <w:rsid w:val="2B54022C"/>
    <w:rsid w:val="2BB67139"/>
    <w:rsid w:val="2BD63349"/>
    <w:rsid w:val="2C304310"/>
    <w:rsid w:val="2DCE63C1"/>
    <w:rsid w:val="2DE57862"/>
    <w:rsid w:val="2E3305CD"/>
    <w:rsid w:val="2E6E5AA9"/>
    <w:rsid w:val="2ED102AE"/>
    <w:rsid w:val="2FFA5B1F"/>
    <w:rsid w:val="31EF6F01"/>
    <w:rsid w:val="320329AC"/>
    <w:rsid w:val="327A0EC0"/>
    <w:rsid w:val="33351BD8"/>
    <w:rsid w:val="352207FD"/>
    <w:rsid w:val="355C665B"/>
    <w:rsid w:val="36AA33F6"/>
    <w:rsid w:val="36D72B72"/>
    <w:rsid w:val="36EB7735"/>
    <w:rsid w:val="374762BF"/>
    <w:rsid w:val="37F94635"/>
    <w:rsid w:val="38895CD0"/>
    <w:rsid w:val="38B53DE4"/>
    <w:rsid w:val="395F2BBE"/>
    <w:rsid w:val="39F03816"/>
    <w:rsid w:val="3A0948D8"/>
    <w:rsid w:val="3A7C154E"/>
    <w:rsid w:val="3A86542E"/>
    <w:rsid w:val="3C5F6B62"/>
    <w:rsid w:val="3C850B8E"/>
    <w:rsid w:val="3CA54D8C"/>
    <w:rsid w:val="3D4C3459"/>
    <w:rsid w:val="3D566E05"/>
    <w:rsid w:val="3DE445CB"/>
    <w:rsid w:val="3E1C107E"/>
    <w:rsid w:val="3EA03A5D"/>
    <w:rsid w:val="3EC63385"/>
    <w:rsid w:val="3F147FA7"/>
    <w:rsid w:val="3F731171"/>
    <w:rsid w:val="405E25C9"/>
    <w:rsid w:val="406D3E12"/>
    <w:rsid w:val="415E19AD"/>
    <w:rsid w:val="41EC0433"/>
    <w:rsid w:val="42FA5706"/>
    <w:rsid w:val="438A0837"/>
    <w:rsid w:val="44C164DB"/>
    <w:rsid w:val="44E61B48"/>
    <w:rsid w:val="45294080"/>
    <w:rsid w:val="453749EF"/>
    <w:rsid w:val="45540FEB"/>
    <w:rsid w:val="455671C2"/>
    <w:rsid w:val="45592BB7"/>
    <w:rsid w:val="462E7BA0"/>
    <w:rsid w:val="46327317"/>
    <w:rsid w:val="471D19C3"/>
    <w:rsid w:val="47F6698D"/>
    <w:rsid w:val="486C49B0"/>
    <w:rsid w:val="497C0C22"/>
    <w:rsid w:val="49AA39E1"/>
    <w:rsid w:val="4AB128E0"/>
    <w:rsid w:val="4C0F5D7E"/>
    <w:rsid w:val="4C6F4A6E"/>
    <w:rsid w:val="4D341814"/>
    <w:rsid w:val="4D3F5A5B"/>
    <w:rsid w:val="4D4339D7"/>
    <w:rsid w:val="4D4E55C5"/>
    <w:rsid w:val="4D59507A"/>
    <w:rsid w:val="4EB3158A"/>
    <w:rsid w:val="4F10078B"/>
    <w:rsid w:val="4F1646B2"/>
    <w:rsid w:val="4F936CC6"/>
    <w:rsid w:val="4FBF3F5F"/>
    <w:rsid w:val="4FCD667C"/>
    <w:rsid w:val="4FEE65F2"/>
    <w:rsid w:val="50414C04"/>
    <w:rsid w:val="50493828"/>
    <w:rsid w:val="50641563"/>
    <w:rsid w:val="51942DE0"/>
    <w:rsid w:val="522956BF"/>
    <w:rsid w:val="5325232B"/>
    <w:rsid w:val="53B52B8D"/>
    <w:rsid w:val="5402266C"/>
    <w:rsid w:val="548412D3"/>
    <w:rsid w:val="54B971CF"/>
    <w:rsid w:val="54BE47E5"/>
    <w:rsid w:val="54DE4E87"/>
    <w:rsid w:val="55F5233E"/>
    <w:rsid w:val="564B20A8"/>
    <w:rsid w:val="570B1838"/>
    <w:rsid w:val="576427E9"/>
    <w:rsid w:val="57783371"/>
    <w:rsid w:val="57821E15"/>
    <w:rsid w:val="57C87729"/>
    <w:rsid w:val="57E26A3C"/>
    <w:rsid w:val="58CE6FC1"/>
    <w:rsid w:val="591C7D2C"/>
    <w:rsid w:val="59502914"/>
    <w:rsid w:val="5999312B"/>
    <w:rsid w:val="5B6B6D49"/>
    <w:rsid w:val="5C58107B"/>
    <w:rsid w:val="5C930305"/>
    <w:rsid w:val="5CF02348"/>
    <w:rsid w:val="5CFF3BED"/>
    <w:rsid w:val="5D465377"/>
    <w:rsid w:val="5D6044EA"/>
    <w:rsid w:val="5DA327CA"/>
    <w:rsid w:val="5E203E1A"/>
    <w:rsid w:val="5E710B1A"/>
    <w:rsid w:val="5EB01642"/>
    <w:rsid w:val="5FEB2206"/>
    <w:rsid w:val="60C2740B"/>
    <w:rsid w:val="61120392"/>
    <w:rsid w:val="61355E2F"/>
    <w:rsid w:val="614222FA"/>
    <w:rsid w:val="6171498D"/>
    <w:rsid w:val="618172C6"/>
    <w:rsid w:val="61954B1F"/>
    <w:rsid w:val="61D07906"/>
    <w:rsid w:val="62195750"/>
    <w:rsid w:val="622163B3"/>
    <w:rsid w:val="62EF025F"/>
    <w:rsid w:val="64155AA4"/>
    <w:rsid w:val="64F733FB"/>
    <w:rsid w:val="65A63703"/>
    <w:rsid w:val="66486604"/>
    <w:rsid w:val="66A44DB6"/>
    <w:rsid w:val="66A650D9"/>
    <w:rsid w:val="67535261"/>
    <w:rsid w:val="67801DCE"/>
    <w:rsid w:val="67D60132"/>
    <w:rsid w:val="681C38A5"/>
    <w:rsid w:val="684B396E"/>
    <w:rsid w:val="6852376A"/>
    <w:rsid w:val="68725794"/>
    <w:rsid w:val="69961435"/>
    <w:rsid w:val="6A3550F2"/>
    <w:rsid w:val="6AA87430"/>
    <w:rsid w:val="6ACB52C1"/>
    <w:rsid w:val="6B166CD1"/>
    <w:rsid w:val="6B3C7DBA"/>
    <w:rsid w:val="6B4F21E3"/>
    <w:rsid w:val="6B7848A0"/>
    <w:rsid w:val="6BBF1117"/>
    <w:rsid w:val="6C783074"/>
    <w:rsid w:val="6CAF0FBB"/>
    <w:rsid w:val="6E0B6D3A"/>
    <w:rsid w:val="6E1119D2"/>
    <w:rsid w:val="6E1B45FE"/>
    <w:rsid w:val="6E201C15"/>
    <w:rsid w:val="6E510020"/>
    <w:rsid w:val="6EA64F9E"/>
    <w:rsid w:val="6EE40E94"/>
    <w:rsid w:val="6F35524C"/>
    <w:rsid w:val="702552C0"/>
    <w:rsid w:val="70BA6401"/>
    <w:rsid w:val="70D606CE"/>
    <w:rsid w:val="70FA04FB"/>
    <w:rsid w:val="71063344"/>
    <w:rsid w:val="717E2EDA"/>
    <w:rsid w:val="720C50AD"/>
    <w:rsid w:val="726A7902"/>
    <w:rsid w:val="726C5429"/>
    <w:rsid w:val="72AC1CC9"/>
    <w:rsid w:val="72BB170D"/>
    <w:rsid w:val="72EB1AB5"/>
    <w:rsid w:val="73F73418"/>
    <w:rsid w:val="73F8459F"/>
    <w:rsid w:val="748F76F2"/>
    <w:rsid w:val="7491561A"/>
    <w:rsid w:val="754C76FA"/>
    <w:rsid w:val="754E350B"/>
    <w:rsid w:val="76685F07"/>
    <w:rsid w:val="77D23F80"/>
    <w:rsid w:val="77E43CB3"/>
    <w:rsid w:val="77F79321"/>
    <w:rsid w:val="78176B3C"/>
    <w:rsid w:val="783E1615"/>
    <w:rsid w:val="78680440"/>
    <w:rsid w:val="797F18E3"/>
    <w:rsid w:val="7A3727C0"/>
    <w:rsid w:val="7B1623D5"/>
    <w:rsid w:val="7B3F192C"/>
    <w:rsid w:val="7B963516"/>
    <w:rsid w:val="7BCB469D"/>
    <w:rsid w:val="7BF85F7F"/>
    <w:rsid w:val="7C2B1EB0"/>
    <w:rsid w:val="7C8D2B6B"/>
    <w:rsid w:val="7CD80598"/>
    <w:rsid w:val="7CFE5817"/>
    <w:rsid w:val="7D221505"/>
    <w:rsid w:val="7D9F2B56"/>
    <w:rsid w:val="7E2412AD"/>
    <w:rsid w:val="7EBE525E"/>
    <w:rsid w:val="7EE051D4"/>
    <w:rsid w:val="BBBF77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autoRedefine/>
    <w:qFormat/>
    <w:uiPriority w:val="0"/>
    <w:rPr>
      <w:b/>
      <w:bCs/>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annotation reference"/>
    <w:autoRedefine/>
    <w:qFormat/>
    <w:uiPriority w:val="0"/>
    <w:rPr>
      <w:sz w:val="21"/>
      <w:szCs w:val="21"/>
    </w:rPr>
  </w:style>
  <w:style w:type="character" w:customStyle="1" w:styleId="11">
    <w:name w:val="批注文字 字符"/>
    <w:link w:val="2"/>
    <w:autoRedefine/>
    <w:qFormat/>
    <w:uiPriority w:val="0"/>
    <w:rPr>
      <w:kern w:val="2"/>
      <w:sz w:val="21"/>
      <w:szCs w:val="24"/>
    </w:rPr>
  </w:style>
  <w:style w:type="character" w:customStyle="1" w:styleId="12">
    <w:name w:val="页脚 字符"/>
    <w:link w:val="3"/>
    <w:autoRedefine/>
    <w:qFormat/>
    <w:uiPriority w:val="0"/>
    <w:rPr>
      <w:kern w:val="2"/>
      <w:sz w:val="18"/>
      <w:szCs w:val="18"/>
    </w:rPr>
  </w:style>
  <w:style w:type="character" w:customStyle="1" w:styleId="13">
    <w:name w:val="页眉 字符"/>
    <w:link w:val="4"/>
    <w:autoRedefine/>
    <w:qFormat/>
    <w:uiPriority w:val="0"/>
    <w:rPr>
      <w:kern w:val="2"/>
      <w:sz w:val="18"/>
      <w:szCs w:val="18"/>
    </w:rPr>
  </w:style>
  <w:style w:type="character" w:customStyle="1" w:styleId="14">
    <w:name w:val="批注主题 字符"/>
    <w:link w:val="5"/>
    <w:autoRedefine/>
    <w:qFormat/>
    <w:uiPriority w:val="0"/>
    <w:rPr>
      <w:b/>
      <w:bCs/>
      <w:kern w:val="2"/>
      <w:sz w:val="21"/>
      <w:szCs w:val="24"/>
    </w:rPr>
  </w:style>
  <w:style w:type="paragraph" w:customStyle="1" w:styleId="15">
    <w:name w:val="Revision"/>
    <w:autoRedefine/>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6955</Words>
  <Characters>7118</Characters>
  <Lines>50</Lines>
  <Paragraphs>14</Paragraphs>
  <TotalTime>39</TotalTime>
  <ScaleCrop>false</ScaleCrop>
  <LinksUpToDate>false</LinksUpToDate>
  <CharactersWithSpaces>7155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2023-04-04T09:07:00Z</dcterms:created>
  <dc:creator>五块钱</dc:creator>
  <cp:lastModifiedBy>Administrator</cp:lastModifiedBy>
  <cp:lastPrinted>2024-08-15T02:21:00Z</cp:lastPrinted>
  <dcterms:modified xsi:type="dcterms:W3CDTF">2026-08-11T10:17:33Z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10A1CA49F3BC4582BACA7D9609B5E49E_13</vt:lpwstr>
  </property>
  <property fmtid="{D5CDD505-2E9C-101B-9397-08002B2CF9AE}" pid="4" name="KSOTemplateDocerSaveRecord">
    <vt:lpwstr>eyJoZGlkIjoiOWI0YmVmZTRlOWQwNTVhYzE3NTBlZGI4M2QzZDg4ZjkiLCJ1c2VySWQiOiIyNjQwMTAyNjMifQ==</vt:lpwstr>
  </property>
</Properties>
</file>