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94" w:line="199" w:lineRule="auto"/>
        <w:ind w:left="7"/>
        <w:jc w:val="center"/>
        <w:outlineLvl w:val="0"/>
        <w:rPr>
          <w:rFonts w:hint="eastAsia" w:ascii="方正小标宋简体" w:hAnsi="方正小标宋简体" w:eastAsia="方正小标宋简体" w:cs="方正小标宋简体"/>
          <w:b/>
          <w:bCs/>
          <w:color w:val="555555"/>
          <w:spacing w:val="-1"/>
          <w:sz w:val="44"/>
          <w:szCs w:val="44"/>
          <w:lang w:eastAsia="zh-CN"/>
        </w:rPr>
      </w:pPr>
      <w:r>
        <w:rPr>
          <w:rFonts w:hint="eastAsia" w:ascii="方正小标宋简体" w:hAnsi="方正小标宋简体" w:eastAsia="方正小标宋简体" w:cs="方正小标宋简体"/>
          <w:b/>
          <w:bCs/>
          <w:color w:val="555555"/>
          <w:spacing w:val="-1"/>
          <w:sz w:val="44"/>
          <w:szCs w:val="44"/>
        </w:rPr>
        <w:t>广州医科大学附属中医医院202</w:t>
      </w:r>
      <w:r>
        <w:rPr>
          <w:rFonts w:hint="eastAsia" w:ascii="方正小标宋简体" w:hAnsi="方正小标宋简体" w:eastAsia="方正小标宋简体" w:cs="方正小标宋简体"/>
          <w:b/>
          <w:bCs/>
          <w:color w:val="555555"/>
          <w:spacing w:val="-1"/>
          <w:sz w:val="44"/>
          <w:szCs w:val="44"/>
          <w:lang w:val="en-US" w:eastAsia="zh-CN"/>
        </w:rPr>
        <w:t>6</w:t>
      </w:r>
      <w:r>
        <w:rPr>
          <w:rFonts w:hint="eastAsia" w:ascii="方正小标宋简体" w:hAnsi="方正小标宋简体" w:eastAsia="方正小标宋简体" w:cs="方正小标宋简体"/>
          <w:b/>
          <w:bCs/>
          <w:color w:val="555555"/>
          <w:spacing w:val="-1"/>
          <w:sz w:val="44"/>
          <w:szCs w:val="44"/>
        </w:rPr>
        <w:t>年</w:t>
      </w:r>
      <w:r>
        <w:rPr>
          <w:rFonts w:hint="eastAsia" w:ascii="方正小标宋简体" w:hAnsi="方正小标宋简体" w:eastAsia="方正小标宋简体" w:cs="方正小标宋简体"/>
          <w:b/>
          <w:bCs/>
          <w:color w:val="555555"/>
          <w:spacing w:val="-1"/>
          <w:sz w:val="44"/>
          <w:szCs w:val="44"/>
          <w:lang w:val="en-US" w:eastAsia="zh-CN"/>
        </w:rPr>
        <w:t>登山包</w:t>
      </w:r>
    </w:p>
    <w:p>
      <w:pPr>
        <w:pStyle w:val="3"/>
        <w:spacing w:before="94" w:line="199" w:lineRule="auto"/>
        <w:ind w:left="7"/>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color w:val="555555"/>
          <w:spacing w:val="-1"/>
          <w:sz w:val="44"/>
          <w:szCs w:val="44"/>
        </w:rPr>
        <w:t>采购项目</w:t>
      </w:r>
      <w:r>
        <w:rPr>
          <w:rFonts w:hint="eastAsia" w:ascii="方正小标宋简体" w:hAnsi="方正小标宋简体" w:eastAsia="方正小标宋简体" w:cs="方正小标宋简体"/>
          <w:b/>
          <w:bCs/>
          <w:color w:val="555555"/>
          <w:spacing w:val="-1"/>
          <w:sz w:val="44"/>
          <w:szCs w:val="44"/>
          <w:lang w:val="en-US" w:eastAsia="zh-CN"/>
        </w:rPr>
        <w:t>第二次</w:t>
      </w:r>
      <w:r>
        <w:rPr>
          <w:rFonts w:hint="eastAsia" w:ascii="方正小标宋简体" w:hAnsi="方正小标宋简体" w:eastAsia="方正小标宋简体" w:cs="方正小标宋简体"/>
          <w:b/>
          <w:bCs/>
          <w:color w:val="555555"/>
          <w:spacing w:val="-2"/>
          <w:sz w:val="44"/>
          <w:szCs w:val="44"/>
        </w:rPr>
        <w:t>调研公告</w:t>
      </w:r>
    </w:p>
    <w:p>
      <w:pPr>
        <w:spacing w:line="430" w:lineRule="auto"/>
        <w:rPr>
          <w:rFonts w:ascii="Arial"/>
          <w:sz w:val="21"/>
        </w:rPr>
      </w:pP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为规范我院物资采购工作，科学核定采购需求、合理把控采购预算、优选优质供货及服务资源，我院拟对登山包采购项目开展公开市场调研，广泛征集符合资质要求的供应商（或生产厂家）参与本次调研，为后续采购工作提供客观、合规的决策依据。欢迎符合条件的供应商积极报名参与，现将本次调研相关事项公告如下：</w:t>
      </w:r>
    </w:p>
    <w:p>
      <w:pPr>
        <w:pStyle w:val="3"/>
        <w:keepNext w:val="0"/>
        <w:keepLines w:val="0"/>
        <w:pageBreakBefore w:val="0"/>
        <w:widowControl/>
        <w:kinsoku w:val="0"/>
        <w:wordWrap/>
        <w:overflowPunct/>
        <w:topLinePunct w:val="0"/>
        <w:autoSpaceDE w:val="0"/>
        <w:autoSpaceDN w:val="0"/>
        <w:bidi w:val="0"/>
        <w:adjustRightInd w:val="0"/>
        <w:snapToGrid w:val="0"/>
        <w:spacing w:before="99" w:line="600" w:lineRule="exact"/>
        <w:ind w:firstLine="640" w:firstLineChars="200"/>
        <w:jc w:val="left"/>
        <w:textAlignment w:val="baseline"/>
        <w:rPr>
          <w:rFonts w:hint="eastAsia" w:ascii="黑体" w:hAnsi="黑体" w:eastAsia="黑体" w:cs="黑体"/>
          <w:i w:val="0"/>
          <w:iCs w:val="0"/>
          <w:caps w:val="0"/>
          <w:snapToGrid/>
          <w:color w:val="000000"/>
          <w:spacing w:val="0"/>
          <w:kern w:val="0"/>
          <w:sz w:val="32"/>
          <w:szCs w:val="32"/>
          <w:lang w:val="en-US" w:eastAsia="zh-CN" w:bidi="ar"/>
        </w:rPr>
      </w:pPr>
      <w:r>
        <w:rPr>
          <w:rFonts w:hint="eastAsia" w:ascii="黑体" w:hAnsi="黑体" w:eastAsia="黑体" w:cs="黑体"/>
          <w:i w:val="0"/>
          <w:iCs w:val="0"/>
          <w:caps w:val="0"/>
          <w:snapToGrid/>
          <w:color w:val="000000"/>
          <w:spacing w:val="0"/>
          <w:kern w:val="0"/>
          <w:sz w:val="32"/>
          <w:szCs w:val="32"/>
          <w:lang w:val="en-US" w:eastAsia="zh-CN" w:bidi="ar"/>
        </w:rPr>
        <w:t>一、项目基本概况</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1. 项目名称：广州医科大学附属中医医院2026年登山包采购项目</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2. 采购数量：预计22个</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3. 产品规格：容量≥58L，无指定品牌要求</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4. 应用场景：主要用于突发公共卫生事件处置、灾害应急救援、外派医疗支援、户外医疗巡检等应急医疗保障工作，适配长途野外背负作业、医疗物资分类收纳、轻量化快速携行等使用需求。（需持医院专属徽章：缝制工艺平整牢固、不易脱落，不破坏包体结构及防水耐磨性能）</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5. 项目预算：约19800元（含税、含运输、含定制、含售后等全部费用）</w:t>
      </w:r>
    </w:p>
    <w:p>
      <w:pPr>
        <w:pStyle w:val="3"/>
        <w:keepNext w:val="0"/>
        <w:keepLines w:val="0"/>
        <w:pageBreakBefore w:val="0"/>
        <w:widowControl/>
        <w:kinsoku w:val="0"/>
        <w:wordWrap/>
        <w:overflowPunct/>
        <w:topLinePunct w:val="0"/>
        <w:autoSpaceDE w:val="0"/>
        <w:autoSpaceDN w:val="0"/>
        <w:bidi w:val="0"/>
        <w:adjustRightInd w:val="0"/>
        <w:snapToGrid w:val="0"/>
        <w:spacing w:before="99" w:line="600" w:lineRule="exact"/>
        <w:ind w:firstLine="640" w:firstLineChars="200"/>
        <w:jc w:val="left"/>
        <w:textAlignment w:val="baseline"/>
        <w:rPr>
          <w:rFonts w:hint="eastAsia" w:ascii="黑体" w:hAnsi="黑体" w:eastAsia="黑体" w:cs="黑体"/>
          <w:i w:val="0"/>
          <w:iCs w:val="0"/>
          <w:caps w:val="0"/>
          <w:snapToGrid/>
          <w:color w:val="000000"/>
          <w:spacing w:val="0"/>
          <w:kern w:val="0"/>
          <w:sz w:val="32"/>
          <w:szCs w:val="32"/>
          <w:lang w:val="en-US" w:eastAsia="zh-CN" w:bidi="ar"/>
        </w:rPr>
      </w:pPr>
      <w:r>
        <w:rPr>
          <w:rFonts w:hint="eastAsia" w:ascii="黑体" w:hAnsi="黑体" w:eastAsia="黑体" w:cs="黑体"/>
          <w:i w:val="0"/>
          <w:iCs w:val="0"/>
          <w:caps w:val="0"/>
          <w:snapToGrid/>
          <w:color w:val="000000"/>
          <w:spacing w:val="0"/>
          <w:kern w:val="0"/>
          <w:sz w:val="32"/>
          <w:szCs w:val="32"/>
          <w:lang w:val="en-US" w:eastAsia="zh-CN" w:bidi="ar"/>
        </w:rPr>
        <w:t>二、技术及功能要求</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本次采购登山包需适配医疗应急救援场景，具备高强度、耐磨防泼水、可拆分轻量化、多功能分区收纳、人体工学背负等特性，具体组件及功能要求如下：</w:t>
      </w:r>
    </w:p>
    <w:tbl>
      <w:tblPr>
        <w:tblStyle w:val="4"/>
        <w:tblW w:w="83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140"/>
        <w:gridCol w:w="7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blHeader/>
        </w:trPr>
        <w:tc>
          <w:tcPr>
            <w:tcW w:w="1140" w:type="dxa"/>
            <w:shd w:val="clear" w:color="auto" w:fill="F2F3F5"/>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组件名称</w:t>
            </w:r>
          </w:p>
        </w:tc>
        <w:tc>
          <w:tcPr>
            <w:tcW w:w="7241" w:type="dxa"/>
            <w:shd w:val="clear" w:color="auto" w:fill="F2F3F5"/>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详细功能及技术要求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1140"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可拉可背式主背囊</w:t>
            </w:r>
          </w:p>
        </w:tc>
        <w:tc>
          <w:tcPr>
            <w:tcW w:w="7241"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配备大容量主仓，内置铝合金人体工学背负支架，支撑性强、承重稳定；支持双肩背负、顶部提手拖拉两种携行模式，适配不同场景转运需求；背部采用加厚透气缓冲垫设计，透气不闷汗，可有效分散负重压力，满足长途背负减压需求；整体面料耐磨、抗撕裂、防泼水，适配户外复杂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1140"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插扣式拆卸外挂单元包</w:t>
            </w:r>
          </w:p>
        </w:tc>
        <w:tc>
          <w:tcPr>
            <w:tcW w:w="7241"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可灵活挂载于背囊两侧或肩带位置，采用快速插扣设计，可一键拆装、便捷拆卸；专属收纳空间可存放对讲机、户外水壶、小型随身急救耗材、工具配件等物资，取用便捷，适配应急快速作业场景。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1140"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拉链式拆卸外挂服装包</w:t>
            </w:r>
          </w:p>
        </w:tc>
        <w:tc>
          <w:tcPr>
            <w:tcW w:w="7241"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设置外侧独立外挂仓，采用密封拉链设计，具备防泼水、防尘效果；可单独拆卸使用，主要用于收纳换洗衣物、防雨雨衣、防寒外套、户外防护装备等大件物品，隔离干湿物资，保障内部物资干燥整洁。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1140"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独立使用腰包</w:t>
            </w:r>
          </w:p>
        </w:tc>
        <w:tc>
          <w:tcPr>
            <w:tcW w:w="7241"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可完全拆卸，独立系于腰间使用，不占用主包空间；尺寸适配随身小件物资收纳，可存放手机、工作证件、常用应急药品、记录笔、执法记录仪、便携消毒用品等高频取用物资，提升作业便捷度。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1140"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魔术贴式拆卸内部单元包</w:t>
            </w:r>
          </w:p>
        </w:tc>
        <w:tc>
          <w:tcPr>
            <w:tcW w:w="7241"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0"/>
                <w:szCs w:val="20"/>
              </w:rPr>
            </w:pPr>
            <w:r>
              <w:rPr>
                <w:rFonts w:hint="eastAsia" w:ascii="仿宋_GB2312" w:hAnsi="仿宋_GB2312" w:eastAsia="仿宋_GB2312" w:cs="仿宋_GB2312"/>
                <w:snapToGrid w:val="0"/>
                <w:color w:val="000000"/>
                <w:kern w:val="0"/>
                <w:sz w:val="20"/>
                <w:szCs w:val="20"/>
                <w:lang w:val="en-US" w:eastAsia="zh-CN" w:bidi="ar"/>
              </w:rPr>
              <w:t>主囊内部配置可拆卸分层分隔小包，采用魔术贴固定方式，可自由组合、灵活排布；可对医疗药品、诊疗器械、采样耗材、防护用品、应急物资等进行分类分区收纳，分区清晰、固定牢固，便于应急场景下快速精准取用物资。</w:t>
            </w:r>
          </w:p>
        </w:tc>
      </w:tr>
    </w:tbl>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参考说明：本次调研提供产品参考图片、徽章格式参考样式，供应商可参照样式提供对应适配方案，可优化升级同等及以上品质产品。</w:t>
      </w:r>
    </w:p>
    <w:p>
      <w:pPr>
        <w:pStyle w:val="3"/>
        <w:keepNext w:val="0"/>
        <w:keepLines w:val="0"/>
        <w:pageBreakBefore w:val="0"/>
        <w:widowControl/>
        <w:kinsoku w:val="0"/>
        <w:wordWrap/>
        <w:overflowPunct/>
        <w:topLinePunct w:val="0"/>
        <w:autoSpaceDE w:val="0"/>
        <w:autoSpaceDN w:val="0"/>
        <w:bidi w:val="0"/>
        <w:adjustRightInd w:val="0"/>
        <w:snapToGrid w:val="0"/>
        <w:spacing w:before="185" w:line="240" w:lineRule="auto"/>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drawing>
          <wp:inline distT="0" distB="0" distL="114300" distR="114300">
            <wp:extent cx="2038985" cy="3156585"/>
            <wp:effectExtent l="0" t="0" r="18415" b="5715"/>
            <wp:docPr id="4" name="图片 4" descr="登山包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登山包2"/>
                    <pic:cNvPicPr>
                      <a:picLocks noChangeAspect="1"/>
                    </pic:cNvPicPr>
                  </pic:nvPicPr>
                  <pic:blipFill>
                    <a:blip r:embed="rId6"/>
                    <a:stretch>
                      <a:fillRect/>
                    </a:stretch>
                  </pic:blipFill>
                  <pic:spPr>
                    <a:xfrm>
                      <a:off x="0" y="0"/>
                      <a:ext cx="2038985" cy="3156585"/>
                    </a:xfrm>
                    <a:prstGeom prst="rect">
                      <a:avLst/>
                    </a:prstGeom>
                  </pic:spPr>
                </pic:pic>
              </a:graphicData>
            </a:graphic>
          </wp:inline>
        </w:drawing>
      </w:r>
      <w:r>
        <w:rPr>
          <w:rFonts w:hint="eastAsia" w:ascii="仿宋_GB2312" w:hAnsi="仿宋_GB2312" w:eastAsia="仿宋_GB2312" w:cs="仿宋_GB2312"/>
          <w:i w:val="0"/>
          <w:iCs w:val="0"/>
          <w:caps w:val="0"/>
          <w:snapToGrid/>
          <w:color w:val="000000"/>
          <w:spacing w:val="0"/>
          <w:kern w:val="0"/>
          <w:sz w:val="32"/>
          <w:szCs w:val="32"/>
          <w:lang w:val="en-US" w:eastAsia="zh-CN" w:bidi="ar"/>
        </w:rPr>
        <w:drawing>
          <wp:inline distT="0" distB="0" distL="114300" distR="114300">
            <wp:extent cx="2372995" cy="2763520"/>
            <wp:effectExtent l="0" t="0" r="8255" b="17780"/>
            <wp:docPr id="1" name="图片 1" descr="fa7fe494-4ab7-459d-b804-d9f2a9689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a7fe494-4ab7-459d-b804-d9f2a9689fd7"/>
                    <pic:cNvPicPr>
                      <a:picLocks noChangeAspect="1"/>
                    </pic:cNvPicPr>
                  </pic:nvPicPr>
                  <pic:blipFill>
                    <a:blip r:embed="rId7"/>
                    <a:stretch>
                      <a:fillRect/>
                    </a:stretch>
                  </pic:blipFill>
                  <pic:spPr>
                    <a:xfrm>
                      <a:off x="0" y="0"/>
                      <a:ext cx="2372995" cy="2763520"/>
                    </a:xfrm>
                    <a:prstGeom prst="rect">
                      <a:avLst/>
                    </a:prstGeom>
                  </pic:spPr>
                </pic:pic>
              </a:graphicData>
            </a:graphic>
          </wp:inline>
        </w:drawing>
      </w:r>
    </w:p>
    <w:p>
      <w:pPr>
        <w:pStyle w:val="3"/>
        <w:keepNext w:val="0"/>
        <w:keepLines w:val="0"/>
        <w:pageBreakBefore w:val="0"/>
        <w:widowControl/>
        <w:kinsoku w:val="0"/>
        <w:wordWrap/>
        <w:overflowPunct/>
        <w:topLinePunct w:val="0"/>
        <w:autoSpaceDE w:val="0"/>
        <w:autoSpaceDN w:val="0"/>
        <w:bidi w:val="0"/>
        <w:adjustRightInd w:val="0"/>
        <w:snapToGrid w:val="0"/>
        <w:spacing w:before="185" w:line="240" w:lineRule="auto"/>
        <w:ind w:left="16" w:right="1" w:firstLine="480" w:firstLineChars="200"/>
        <w:jc w:val="left"/>
        <w:textAlignment w:val="baseline"/>
      </w:pPr>
    </w:p>
    <w:p>
      <w:pPr>
        <w:pStyle w:val="3"/>
        <w:keepNext w:val="0"/>
        <w:keepLines w:val="0"/>
        <w:pageBreakBefore w:val="0"/>
        <w:widowControl/>
        <w:kinsoku w:val="0"/>
        <w:wordWrap/>
        <w:overflowPunct/>
        <w:topLinePunct w:val="0"/>
        <w:autoSpaceDE w:val="0"/>
        <w:autoSpaceDN w:val="0"/>
        <w:bidi w:val="0"/>
        <w:adjustRightInd w:val="0"/>
        <w:snapToGrid w:val="0"/>
        <w:spacing w:before="185" w:line="240" w:lineRule="auto"/>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下图为徽章格式</w:t>
      </w:r>
    </w:p>
    <w:p>
      <w:pPr>
        <w:pStyle w:val="3"/>
        <w:keepNext w:val="0"/>
        <w:keepLines w:val="0"/>
        <w:pageBreakBefore w:val="0"/>
        <w:widowControl/>
        <w:kinsoku w:val="0"/>
        <w:wordWrap/>
        <w:overflowPunct/>
        <w:topLinePunct w:val="0"/>
        <w:autoSpaceDE w:val="0"/>
        <w:autoSpaceDN w:val="0"/>
        <w:bidi w:val="0"/>
        <w:adjustRightInd w:val="0"/>
        <w:snapToGrid w:val="0"/>
        <w:spacing w:before="185" w:line="240" w:lineRule="auto"/>
        <w:ind w:left="16" w:right="1" w:firstLine="480" w:firstLineChars="200"/>
        <w:jc w:val="left"/>
        <w:textAlignment w:val="baseline"/>
        <w:rPr>
          <w:rFonts w:hint="default" w:ascii="仿宋_GB2312" w:hAnsi="仿宋_GB2312" w:eastAsia="仿宋_GB2312" w:cs="仿宋_GB2312"/>
          <w:i w:val="0"/>
          <w:iCs w:val="0"/>
          <w:caps w:val="0"/>
          <w:snapToGrid/>
          <w:color w:val="000000"/>
          <w:spacing w:val="0"/>
          <w:kern w:val="0"/>
          <w:sz w:val="32"/>
          <w:szCs w:val="32"/>
          <w:lang w:val="en-US" w:eastAsia="zh-CN" w:bidi="ar"/>
        </w:rPr>
      </w:pPr>
      <w:r>
        <w:drawing>
          <wp:inline distT="0" distB="0" distL="114300" distR="114300">
            <wp:extent cx="1809750" cy="2198370"/>
            <wp:effectExtent l="0" t="0" r="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809750" cy="2198370"/>
                    </a:xfrm>
                    <a:prstGeom prst="rect">
                      <a:avLst/>
                    </a:prstGeom>
                    <a:noFill/>
                    <a:ln>
                      <a:noFill/>
                    </a:ln>
                  </pic:spPr>
                </pic:pic>
              </a:graphicData>
            </a:graphic>
          </wp:inline>
        </w:drawing>
      </w:r>
    </w:p>
    <w:p>
      <w:pPr>
        <w:pStyle w:val="3"/>
        <w:keepNext w:val="0"/>
        <w:keepLines w:val="0"/>
        <w:pageBreakBefore w:val="0"/>
        <w:widowControl/>
        <w:kinsoku w:val="0"/>
        <w:wordWrap/>
        <w:overflowPunct/>
        <w:topLinePunct w:val="0"/>
        <w:autoSpaceDE w:val="0"/>
        <w:autoSpaceDN w:val="0"/>
        <w:bidi w:val="0"/>
        <w:adjustRightInd w:val="0"/>
        <w:snapToGrid w:val="0"/>
        <w:spacing w:before="99" w:line="600" w:lineRule="exact"/>
        <w:ind w:firstLine="640" w:firstLineChars="200"/>
        <w:jc w:val="left"/>
        <w:textAlignment w:val="baseline"/>
        <w:rPr>
          <w:rFonts w:hint="eastAsia" w:ascii="黑体" w:hAnsi="黑体" w:eastAsia="黑体" w:cs="黑体"/>
          <w:i w:val="0"/>
          <w:iCs w:val="0"/>
          <w:caps w:val="0"/>
          <w:snapToGrid/>
          <w:color w:val="000000"/>
          <w:spacing w:val="0"/>
          <w:kern w:val="0"/>
          <w:sz w:val="32"/>
          <w:szCs w:val="32"/>
          <w:lang w:val="en-US" w:eastAsia="zh-CN" w:bidi="ar"/>
        </w:rPr>
      </w:pPr>
      <w:r>
        <w:rPr>
          <w:rFonts w:hint="eastAsia" w:ascii="黑体" w:hAnsi="黑体" w:eastAsia="黑体" w:cs="黑体"/>
          <w:i w:val="0"/>
          <w:iCs w:val="0"/>
          <w:caps w:val="0"/>
          <w:snapToGrid/>
          <w:color w:val="000000"/>
          <w:spacing w:val="0"/>
          <w:kern w:val="0"/>
          <w:sz w:val="32"/>
          <w:szCs w:val="32"/>
          <w:lang w:val="en-US" w:eastAsia="zh-CN" w:bidi="ar"/>
        </w:rPr>
        <w:t>三、项目基本要求</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1. 产品质量：所供产品必须为全新正品、无瑕疵、无破损、无翻新，外观整洁美观，做工精细，材质优良，各项性能参数满足应急医疗救援使用标准，符合国家相关行业质量规范。</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2. 交付要求：供应商需在后续合同约定时限内，将全部货物配送至我院指定地点，完成卸货、交付、清点工作，运输过程中产生的破损、损耗由供应商承担。</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3. 质保要求：产品需提供不少于1年免费质保服务，质保期内出现非人为损坏的开裂、脱线、配件损坏、功能失效等问题，供应商需免费维修、更换配件或整体更换产品。</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16" w:right="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4. 合规要求：产品生产、销售符合国家法律法规及行业标准，无质量隐患、无安全风险，适配医疗应急作业场景使用。</w:t>
      </w:r>
    </w:p>
    <w:p>
      <w:pPr>
        <w:pStyle w:val="3"/>
        <w:keepNext w:val="0"/>
        <w:keepLines w:val="0"/>
        <w:pageBreakBefore w:val="0"/>
        <w:widowControl/>
        <w:kinsoku w:val="0"/>
        <w:wordWrap/>
        <w:overflowPunct/>
        <w:topLinePunct w:val="0"/>
        <w:autoSpaceDE w:val="0"/>
        <w:autoSpaceDN w:val="0"/>
        <w:bidi w:val="0"/>
        <w:adjustRightInd w:val="0"/>
        <w:snapToGrid w:val="0"/>
        <w:spacing w:before="99" w:line="600" w:lineRule="exact"/>
        <w:ind w:firstLine="640" w:firstLineChars="200"/>
        <w:jc w:val="left"/>
        <w:textAlignment w:val="baseline"/>
        <w:rPr>
          <w:rFonts w:hint="eastAsia" w:ascii="黑体" w:hAnsi="黑体" w:eastAsia="黑体" w:cs="黑体"/>
          <w:i w:val="0"/>
          <w:iCs w:val="0"/>
          <w:caps w:val="0"/>
          <w:snapToGrid/>
          <w:color w:val="000000"/>
          <w:spacing w:val="0"/>
          <w:kern w:val="0"/>
          <w:sz w:val="32"/>
          <w:szCs w:val="32"/>
          <w:lang w:val="en-US" w:eastAsia="zh-CN" w:bidi="ar"/>
        </w:rPr>
      </w:pPr>
      <w:r>
        <w:rPr>
          <w:rFonts w:hint="eastAsia" w:ascii="黑体" w:hAnsi="黑体" w:eastAsia="黑体" w:cs="黑体"/>
          <w:i w:val="0"/>
          <w:iCs w:val="0"/>
          <w:caps w:val="0"/>
          <w:snapToGrid/>
          <w:color w:val="000000"/>
          <w:spacing w:val="0"/>
          <w:kern w:val="0"/>
          <w:sz w:val="32"/>
          <w:szCs w:val="32"/>
          <w:lang w:val="en-US" w:eastAsia="zh-CN" w:bidi="ar"/>
        </w:rPr>
        <w:t>四、供应商资格</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5" w:right="82"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1、响应供应商必须是具有独立承担民事责任能力的在中华人民共和国境内注册的企业法人或其他组织；</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5" w:right="82"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2、响应供应商须具有有效的相关经营范围的《营业执照》；</w:t>
      </w:r>
    </w:p>
    <w:p>
      <w:pPr>
        <w:pStyle w:val="3"/>
        <w:keepNext w:val="0"/>
        <w:keepLines w:val="0"/>
        <w:pageBreakBefore w:val="0"/>
        <w:widowControl/>
        <w:kinsoku w:val="0"/>
        <w:wordWrap/>
        <w:overflowPunct/>
        <w:topLinePunct w:val="0"/>
        <w:autoSpaceDE w:val="0"/>
        <w:autoSpaceDN w:val="0"/>
        <w:bidi w:val="0"/>
        <w:adjustRightInd w:val="0"/>
        <w:snapToGrid w:val="0"/>
        <w:spacing w:before="185" w:line="600" w:lineRule="exact"/>
        <w:ind w:left="5" w:right="81"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3、响应供应商应具有项目的承接能力、合同的履约能力、售后服务能力和良好的信誉；有能力承担因所供服务而引起的全部法律责任且遵守法律、行政法规规定；</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4、响应供应商在参与公开招标活动中未有违法违纪行为；单位负责人为同一人或者存在直接控股、管理关系的不同供应商，不得参加同一项目；响应供应商须无围标、串标行为。</w:t>
      </w:r>
    </w:p>
    <w:p>
      <w:pPr>
        <w:pStyle w:val="3"/>
        <w:keepNext w:val="0"/>
        <w:keepLines w:val="0"/>
        <w:pageBreakBefore w:val="0"/>
        <w:widowControl/>
        <w:kinsoku w:val="0"/>
        <w:wordWrap/>
        <w:overflowPunct/>
        <w:topLinePunct w:val="0"/>
        <w:autoSpaceDE w:val="0"/>
        <w:autoSpaceDN w:val="0"/>
        <w:bidi w:val="0"/>
        <w:adjustRightInd w:val="0"/>
        <w:snapToGrid w:val="0"/>
        <w:spacing w:before="99" w:line="600" w:lineRule="exact"/>
        <w:ind w:firstLine="640" w:firstLineChars="200"/>
        <w:jc w:val="left"/>
        <w:textAlignment w:val="baseline"/>
        <w:rPr>
          <w:rFonts w:hint="eastAsia" w:ascii="黑体" w:hAnsi="黑体" w:eastAsia="黑体" w:cs="黑体"/>
          <w:i w:val="0"/>
          <w:iCs w:val="0"/>
          <w:caps w:val="0"/>
          <w:snapToGrid/>
          <w:color w:val="000000"/>
          <w:spacing w:val="0"/>
          <w:kern w:val="0"/>
          <w:sz w:val="32"/>
          <w:szCs w:val="32"/>
          <w:lang w:val="en-US" w:eastAsia="zh-CN" w:bidi="ar"/>
        </w:rPr>
      </w:pPr>
      <w:r>
        <w:rPr>
          <w:rFonts w:hint="eastAsia" w:ascii="黑体" w:hAnsi="黑体" w:eastAsia="黑体" w:cs="黑体"/>
          <w:i w:val="0"/>
          <w:iCs w:val="0"/>
          <w:caps w:val="0"/>
          <w:snapToGrid/>
          <w:color w:val="000000"/>
          <w:spacing w:val="0"/>
          <w:kern w:val="0"/>
          <w:sz w:val="32"/>
          <w:szCs w:val="32"/>
          <w:lang w:val="en-US" w:eastAsia="zh-CN" w:bidi="ar"/>
        </w:rPr>
        <w:t>五、项目调研内容</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default"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1、产品的详细说明，包括材质、外观图片，品牌、规格，可提供样版。</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2、报价明细；</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3、销售和售后服务方案。</w:t>
      </w:r>
    </w:p>
    <w:p>
      <w:pPr>
        <w:pStyle w:val="3"/>
        <w:keepNext w:val="0"/>
        <w:keepLines w:val="0"/>
        <w:pageBreakBefore w:val="0"/>
        <w:widowControl/>
        <w:kinsoku w:val="0"/>
        <w:wordWrap/>
        <w:overflowPunct/>
        <w:topLinePunct w:val="0"/>
        <w:autoSpaceDE w:val="0"/>
        <w:autoSpaceDN w:val="0"/>
        <w:bidi w:val="0"/>
        <w:adjustRightInd w:val="0"/>
        <w:snapToGrid w:val="0"/>
        <w:spacing w:before="99" w:line="600" w:lineRule="exact"/>
        <w:ind w:firstLine="640" w:firstLineChars="200"/>
        <w:jc w:val="left"/>
        <w:textAlignment w:val="baseline"/>
        <w:rPr>
          <w:rFonts w:hint="default" w:ascii="黑体" w:hAnsi="黑体" w:eastAsia="黑体" w:cs="黑体"/>
          <w:i w:val="0"/>
          <w:iCs w:val="0"/>
          <w:caps w:val="0"/>
          <w:snapToGrid/>
          <w:color w:val="000000"/>
          <w:spacing w:val="0"/>
          <w:kern w:val="0"/>
          <w:sz w:val="32"/>
          <w:szCs w:val="32"/>
          <w:lang w:val="en-US" w:eastAsia="zh-CN" w:bidi="ar"/>
        </w:rPr>
      </w:pPr>
      <w:r>
        <w:rPr>
          <w:rFonts w:hint="eastAsia" w:ascii="黑体" w:hAnsi="黑体" w:eastAsia="黑体" w:cs="黑体"/>
          <w:i w:val="0"/>
          <w:iCs w:val="0"/>
          <w:caps w:val="0"/>
          <w:snapToGrid/>
          <w:color w:val="000000"/>
          <w:spacing w:val="0"/>
          <w:kern w:val="0"/>
          <w:sz w:val="32"/>
          <w:szCs w:val="32"/>
          <w:lang w:val="en-US" w:eastAsia="zh-CN" w:bidi="ar"/>
        </w:rPr>
        <w:t>五、报名要求</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default"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1、同时提供报名材料的电子版和纸质版，电子版采用电子邮箱发送。</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（1）提供以下材料（需加盖公司公章）的扫描件：</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①营业执照副本复印件；</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②供应商授权证明以及授权代表身份证复印件；</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default"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③本公告第四条：项目调研内容中的材料。</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注：以上材料需合并成一个pdf文件。</w:t>
      </w:r>
    </w:p>
    <w:p>
      <w:pPr>
        <w:pStyle w:val="3"/>
        <w:keepNext w:val="0"/>
        <w:keepLines w:val="0"/>
        <w:pageBreakBefore w:val="0"/>
        <w:widowControl/>
        <w:kinsoku w:val="0"/>
        <w:wordWrap/>
        <w:overflowPunct/>
        <w:topLinePunct w:val="0"/>
        <w:autoSpaceDE w:val="0"/>
        <w:autoSpaceDN w:val="0"/>
        <w:bidi w:val="0"/>
        <w:adjustRightInd w:val="0"/>
        <w:snapToGrid w:val="0"/>
        <w:spacing w:before="184" w:line="600" w:lineRule="exact"/>
        <w:ind w:left="2" w:right="82" w:firstLine="640" w:firstLineChars="200"/>
        <w:jc w:val="left"/>
        <w:textAlignment w:val="baseline"/>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（2）邮件主题统一填写为：XXXX公司登山包项目调研报名材料。</w:t>
      </w:r>
    </w:p>
    <w:p>
      <w:pPr>
        <w:pStyle w:val="3"/>
        <w:keepNext w:val="0"/>
        <w:keepLines w:val="0"/>
        <w:pageBreakBefore w:val="0"/>
        <w:widowControl/>
        <w:kinsoku w:val="0"/>
        <w:wordWrap/>
        <w:overflowPunct/>
        <w:topLinePunct w:val="0"/>
        <w:autoSpaceDE w:val="0"/>
        <w:autoSpaceDN w:val="0"/>
        <w:bidi w:val="0"/>
        <w:adjustRightInd w:val="0"/>
        <w:snapToGrid w:val="0"/>
        <w:spacing w:before="47" w:line="600" w:lineRule="exact"/>
        <w:ind w:firstLine="640" w:firstLineChars="200"/>
        <w:jc w:val="left"/>
        <w:textAlignment w:val="baseline"/>
        <w:outlineLvl w:val="1"/>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2、报名时间：2026年7月15日-2026年7月19日 17:00前。</w:t>
      </w:r>
    </w:p>
    <w:p>
      <w:pPr>
        <w:pStyle w:val="3"/>
        <w:keepNext w:val="0"/>
        <w:keepLines w:val="0"/>
        <w:pageBreakBefore w:val="0"/>
        <w:widowControl/>
        <w:kinsoku w:val="0"/>
        <w:wordWrap/>
        <w:overflowPunct/>
        <w:topLinePunct w:val="0"/>
        <w:autoSpaceDE w:val="0"/>
        <w:autoSpaceDN w:val="0"/>
        <w:bidi w:val="0"/>
        <w:adjustRightInd w:val="0"/>
        <w:snapToGrid w:val="0"/>
        <w:spacing w:before="47" w:line="600" w:lineRule="exact"/>
        <w:ind w:firstLine="640" w:firstLineChars="200"/>
        <w:jc w:val="left"/>
        <w:textAlignment w:val="baseline"/>
        <w:outlineLvl w:val="1"/>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3、联系人及联系电话：唐雪明020-81223574</w:t>
      </w:r>
    </w:p>
    <w:p>
      <w:pPr>
        <w:pStyle w:val="3"/>
        <w:keepNext w:val="0"/>
        <w:keepLines w:val="0"/>
        <w:pageBreakBefore w:val="0"/>
        <w:widowControl/>
        <w:kinsoku w:val="0"/>
        <w:wordWrap/>
        <w:overflowPunct/>
        <w:topLinePunct w:val="0"/>
        <w:autoSpaceDE w:val="0"/>
        <w:autoSpaceDN w:val="0"/>
        <w:bidi w:val="0"/>
        <w:adjustRightInd w:val="0"/>
        <w:snapToGrid w:val="0"/>
        <w:spacing w:before="47" w:line="600" w:lineRule="exact"/>
        <w:ind w:firstLine="640" w:firstLineChars="200"/>
        <w:jc w:val="left"/>
        <w:textAlignment w:val="baseline"/>
        <w:outlineLvl w:val="1"/>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4、电子邮箱：</w:t>
      </w:r>
      <w:r>
        <w:rPr>
          <w:rFonts w:hint="eastAsia" w:ascii="仿宋_GB2312" w:hAnsi="仿宋_GB2312" w:eastAsia="仿宋_GB2312" w:cs="仿宋_GB2312"/>
          <w:i w:val="0"/>
          <w:iCs w:val="0"/>
          <w:caps w:val="0"/>
          <w:snapToGrid/>
          <w:color w:val="000000"/>
          <w:spacing w:val="0"/>
          <w:kern w:val="0"/>
          <w:sz w:val="32"/>
          <w:szCs w:val="32"/>
          <w:lang w:val="en-US" w:eastAsia="zh-CN" w:bidi="ar"/>
        </w:rPr>
        <w:fldChar w:fldCharType="begin"/>
      </w:r>
      <w:r>
        <w:rPr>
          <w:rFonts w:hint="eastAsia" w:ascii="仿宋_GB2312" w:hAnsi="仿宋_GB2312" w:eastAsia="仿宋_GB2312" w:cs="仿宋_GB2312"/>
          <w:i w:val="0"/>
          <w:iCs w:val="0"/>
          <w:caps w:val="0"/>
          <w:snapToGrid/>
          <w:color w:val="000000"/>
          <w:spacing w:val="0"/>
          <w:kern w:val="0"/>
          <w:sz w:val="32"/>
          <w:szCs w:val="32"/>
          <w:lang w:val="en-US" w:eastAsia="zh-CN" w:bidi="ar"/>
        </w:rPr>
        <w:instrText xml:space="preserve"> HYPERLINK "mailto:527232314@qq.com" </w:instrText>
      </w:r>
      <w:r>
        <w:rPr>
          <w:rFonts w:hint="eastAsia" w:ascii="仿宋_GB2312" w:hAnsi="仿宋_GB2312" w:eastAsia="仿宋_GB2312" w:cs="仿宋_GB2312"/>
          <w:i w:val="0"/>
          <w:iCs w:val="0"/>
          <w:caps w:val="0"/>
          <w:snapToGrid/>
          <w:color w:val="000000"/>
          <w:spacing w:val="0"/>
          <w:kern w:val="0"/>
          <w:sz w:val="32"/>
          <w:szCs w:val="32"/>
          <w:lang w:val="en-US" w:eastAsia="zh-CN" w:bidi="ar"/>
        </w:rPr>
        <w:fldChar w:fldCharType="separate"/>
      </w:r>
      <w:r>
        <w:rPr>
          <w:rStyle w:val="7"/>
          <w:rFonts w:hint="eastAsia" w:ascii="仿宋_GB2312" w:hAnsi="仿宋_GB2312" w:eastAsia="仿宋_GB2312" w:cs="仿宋_GB2312"/>
          <w:i w:val="0"/>
          <w:iCs w:val="0"/>
          <w:caps w:val="0"/>
          <w:snapToGrid/>
          <w:spacing w:val="0"/>
          <w:kern w:val="0"/>
          <w:sz w:val="32"/>
          <w:szCs w:val="32"/>
          <w:lang w:val="en-US" w:eastAsia="zh-CN" w:bidi="ar"/>
        </w:rPr>
        <w:t>527232314@qq.com</w:t>
      </w:r>
      <w:r>
        <w:rPr>
          <w:rFonts w:hint="eastAsia" w:ascii="仿宋_GB2312" w:hAnsi="仿宋_GB2312" w:eastAsia="仿宋_GB2312" w:cs="仿宋_GB2312"/>
          <w:i w:val="0"/>
          <w:iCs w:val="0"/>
          <w:caps w:val="0"/>
          <w:snapToGrid/>
          <w:color w:val="000000"/>
          <w:spacing w:val="0"/>
          <w:kern w:val="0"/>
          <w:sz w:val="32"/>
          <w:szCs w:val="32"/>
          <w:lang w:val="en-US" w:eastAsia="zh-CN" w:bidi="ar"/>
        </w:rPr>
        <w:fldChar w:fldCharType="end"/>
      </w:r>
    </w:p>
    <w:p>
      <w:pPr>
        <w:pStyle w:val="3"/>
        <w:keepNext w:val="0"/>
        <w:keepLines w:val="0"/>
        <w:pageBreakBefore w:val="0"/>
        <w:widowControl/>
        <w:kinsoku w:val="0"/>
        <w:wordWrap/>
        <w:overflowPunct/>
        <w:topLinePunct w:val="0"/>
        <w:autoSpaceDE w:val="0"/>
        <w:autoSpaceDN w:val="0"/>
        <w:bidi w:val="0"/>
        <w:adjustRightInd w:val="0"/>
        <w:snapToGrid w:val="0"/>
        <w:spacing w:before="47" w:line="600" w:lineRule="exact"/>
        <w:ind w:firstLine="640" w:firstLineChars="200"/>
        <w:jc w:val="left"/>
        <w:textAlignment w:val="baseline"/>
        <w:outlineLvl w:val="1"/>
        <w:rPr>
          <w:rFonts w:hint="default"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5、地址：广州市天河区天坤三路95号住院部3</w:t>
      </w:r>
      <w:bookmarkStart w:id="0" w:name="_GoBack"/>
      <w:bookmarkEnd w:id="0"/>
      <w:r>
        <w:rPr>
          <w:rFonts w:hint="eastAsia" w:ascii="仿宋_GB2312" w:hAnsi="仿宋_GB2312" w:eastAsia="仿宋_GB2312" w:cs="仿宋_GB2312"/>
          <w:i w:val="0"/>
          <w:iCs w:val="0"/>
          <w:caps w:val="0"/>
          <w:snapToGrid/>
          <w:color w:val="000000"/>
          <w:spacing w:val="0"/>
          <w:kern w:val="0"/>
          <w:sz w:val="32"/>
          <w:szCs w:val="32"/>
          <w:lang w:val="en-US" w:eastAsia="zh-CN" w:bidi="ar"/>
        </w:rPr>
        <w:t>楼</w:t>
      </w:r>
    </w:p>
    <w:p>
      <w:pPr>
        <w:pStyle w:val="3"/>
        <w:keepNext w:val="0"/>
        <w:keepLines w:val="0"/>
        <w:pageBreakBefore w:val="0"/>
        <w:widowControl/>
        <w:kinsoku w:val="0"/>
        <w:wordWrap/>
        <w:overflowPunct/>
        <w:topLinePunct w:val="0"/>
        <w:autoSpaceDE w:val="0"/>
        <w:autoSpaceDN w:val="0"/>
        <w:bidi w:val="0"/>
        <w:adjustRightInd w:val="0"/>
        <w:snapToGrid w:val="0"/>
        <w:spacing w:before="47" w:line="600" w:lineRule="exact"/>
        <w:ind w:firstLine="2880" w:firstLineChars="900"/>
        <w:jc w:val="left"/>
        <w:textAlignment w:val="baseline"/>
        <w:outlineLvl w:val="1"/>
        <w:rPr>
          <w:rFonts w:hint="eastAsia" w:ascii="仿宋_GB2312" w:hAnsi="仿宋_GB2312" w:eastAsia="仿宋_GB2312" w:cs="仿宋_GB2312"/>
          <w:i w:val="0"/>
          <w:iCs w:val="0"/>
          <w:caps w:val="0"/>
          <w:snapToGrid/>
          <w:color w:val="000000"/>
          <w:spacing w:val="0"/>
          <w:kern w:val="0"/>
          <w:sz w:val="32"/>
          <w:szCs w:val="32"/>
          <w:lang w:val="en-US" w:eastAsia="zh-CN" w:bidi="ar"/>
        </w:rPr>
      </w:pPr>
    </w:p>
    <w:p>
      <w:pPr>
        <w:pStyle w:val="3"/>
        <w:keepNext w:val="0"/>
        <w:keepLines w:val="0"/>
        <w:pageBreakBefore w:val="0"/>
        <w:widowControl/>
        <w:kinsoku w:val="0"/>
        <w:wordWrap/>
        <w:overflowPunct/>
        <w:topLinePunct w:val="0"/>
        <w:autoSpaceDE w:val="0"/>
        <w:autoSpaceDN w:val="0"/>
        <w:bidi w:val="0"/>
        <w:adjustRightInd w:val="0"/>
        <w:snapToGrid w:val="0"/>
        <w:spacing w:before="47" w:line="600" w:lineRule="exact"/>
        <w:ind w:firstLine="3520" w:firstLineChars="1100"/>
        <w:jc w:val="left"/>
        <w:textAlignment w:val="baseline"/>
        <w:outlineLvl w:val="1"/>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广州医科大学附属中医医院</w:t>
      </w:r>
    </w:p>
    <w:p>
      <w:pPr>
        <w:pStyle w:val="3"/>
        <w:keepNext w:val="0"/>
        <w:keepLines w:val="0"/>
        <w:pageBreakBefore w:val="0"/>
        <w:widowControl/>
        <w:kinsoku w:val="0"/>
        <w:wordWrap/>
        <w:overflowPunct/>
        <w:topLinePunct w:val="0"/>
        <w:autoSpaceDE w:val="0"/>
        <w:autoSpaceDN w:val="0"/>
        <w:bidi w:val="0"/>
        <w:adjustRightInd w:val="0"/>
        <w:snapToGrid w:val="0"/>
        <w:spacing w:before="47" w:line="600" w:lineRule="exact"/>
        <w:ind w:firstLine="4160" w:firstLineChars="1300"/>
        <w:jc w:val="left"/>
        <w:textAlignment w:val="baseline"/>
        <w:outlineLvl w:val="1"/>
        <w:rPr>
          <w:rFonts w:hint="eastAsia" w:ascii="仿宋_GB2312" w:hAnsi="仿宋_GB2312" w:eastAsia="仿宋_GB2312" w:cs="仿宋_GB2312"/>
          <w:i w:val="0"/>
          <w:iCs w:val="0"/>
          <w:caps w:val="0"/>
          <w:snapToGrid/>
          <w:color w:val="000000"/>
          <w:spacing w:val="0"/>
          <w:kern w:val="0"/>
          <w:sz w:val="32"/>
          <w:szCs w:val="32"/>
          <w:lang w:val="en-US" w:eastAsia="zh-CN" w:bidi="ar"/>
        </w:rPr>
      </w:pPr>
      <w:r>
        <w:rPr>
          <w:rFonts w:hint="eastAsia" w:ascii="仿宋_GB2312" w:hAnsi="仿宋_GB2312" w:eastAsia="仿宋_GB2312" w:cs="仿宋_GB2312"/>
          <w:i w:val="0"/>
          <w:iCs w:val="0"/>
          <w:caps w:val="0"/>
          <w:snapToGrid/>
          <w:color w:val="000000"/>
          <w:spacing w:val="0"/>
          <w:kern w:val="0"/>
          <w:sz w:val="32"/>
          <w:szCs w:val="32"/>
          <w:lang w:val="en-US" w:eastAsia="zh-CN" w:bidi="ar"/>
        </w:rPr>
        <w:t>2026年7月15日</w:t>
      </w:r>
    </w:p>
    <w:sectPr>
      <w:pgSz w:w="11900" w:h="16839"/>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3D0C8BD-323F-4714-A331-D30C1271DA7C}"/>
  </w:font>
  <w:font w:name="黑体">
    <w:panose1 w:val="02010609060101010101"/>
    <w:charset w:val="86"/>
    <w:family w:val="auto"/>
    <w:pitch w:val="default"/>
    <w:sig w:usb0="800002BF" w:usb1="38CF7CFA" w:usb2="00000016" w:usb3="00000000" w:csb0="00040001" w:csb1="00000000"/>
    <w:embedRegular r:id="rId2" w:fontKey="{E9367701-36AE-444F-8E22-CF53DCEBE8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3" w:fontKey="{D6B81547-0227-465E-99D6-79EDDE1EE9FE}"/>
  </w:font>
  <w:font w:name="仿宋_GB2312">
    <w:panose1 w:val="02010609030101010101"/>
    <w:charset w:val="86"/>
    <w:family w:val="auto"/>
    <w:pitch w:val="default"/>
    <w:sig w:usb0="00000001" w:usb1="080E0000" w:usb2="00000000" w:usb3="00000000" w:csb0="00040000" w:csb1="00000000"/>
    <w:embedRegular r:id="rId4" w:fontKey="{C1B61601-814A-4E1A-9BEC-E0C3C04B9E9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4A557EF"/>
    <w:rsid w:val="06D7470B"/>
    <w:rsid w:val="0C900771"/>
    <w:rsid w:val="0D9A0C44"/>
    <w:rsid w:val="10F44B26"/>
    <w:rsid w:val="11F61CEA"/>
    <w:rsid w:val="13A40781"/>
    <w:rsid w:val="153951E6"/>
    <w:rsid w:val="1D1901DE"/>
    <w:rsid w:val="1D2A357D"/>
    <w:rsid w:val="1EAE27A1"/>
    <w:rsid w:val="21457050"/>
    <w:rsid w:val="216E7FC6"/>
    <w:rsid w:val="249438EA"/>
    <w:rsid w:val="263C6C0A"/>
    <w:rsid w:val="2C312039"/>
    <w:rsid w:val="2DC6036C"/>
    <w:rsid w:val="2F5F4AD2"/>
    <w:rsid w:val="31152A68"/>
    <w:rsid w:val="32AA49DE"/>
    <w:rsid w:val="359F479A"/>
    <w:rsid w:val="367D34D8"/>
    <w:rsid w:val="36CC5061"/>
    <w:rsid w:val="3D6823D9"/>
    <w:rsid w:val="3F870779"/>
    <w:rsid w:val="4B092B5E"/>
    <w:rsid w:val="4CDE2F2B"/>
    <w:rsid w:val="51F404AA"/>
    <w:rsid w:val="57804F18"/>
    <w:rsid w:val="585039A6"/>
    <w:rsid w:val="58F20F01"/>
    <w:rsid w:val="5B751328"/>
    <w:rsid w:val="5BE81608"/>
    <w:rsid w:val="5C9C2AF0"/>
    <w:rsid w:val="5F661D01"/>
    <w:rsid w:val="60441CCF"/>
    <w:rsid w:val="60783180"/>
    <w:rsid w:val="60AF583A"/>
    <w:rsid w:val="64C03C61"/>
    <w:rsid w:val="651633B6"/>
    <w:rsid w:val="67226E55"/>
    <w:rsid w:val="68FA2B8A"/>
    <w:rsid w:val="6E862658"/>
    <w:rsid w:val="708244C1"/>
    <w:rsid w:val="70EB650A"/>
    <w:rsid w:val="7133222F"/>
    <w:rsid w:val="750F1273"/>
    <w:rsid w:val="7DA722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Microsoft YaHei UI" w:hAnsi="Microsoft YaHei UI" w:eastAsia="Microsoft YaHei UI" w:cs="Microsoft YaHei UI"/>
      <w:sz w:val="24"/>
      <w:szCs w:val="24"/>
      <w:lang w:val="en-US" w:eastAsia="en-US"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1010</Words>
  <Characters>1067</Characters>
  <TotalTime>24</TotalTime>
  <ScaleCrop>false</ScaleCrop>
  <LinksUpToDate>false</LinksUpToDate>
  <CharactersWithSpaces>1068</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2025-02-10T01:06:00Z</dcterms:created>
  <dc:creator>Administrator</dc:creator>
  <cp:lastModifiedBy>唐雪明</cp:lastModifiedBy>
  <dcterms:modified xsi:type="dcterms:W3CDTF">2026-07-14T06:14:57Z</dcterms:modified>
  <dc:title>广州医科大学附属中医医院2025年护士鞋采购项目调研公告-招标公告-医院公告-大众版-广州医科大学附属中医医院|广州市中医医院【官方网站】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2026-03-23T11:25:56Z</vt:filetime>
  </property>
  <property fmtid="{D5CDD505-2E9C-101B-9397-08002B2CF9AE}" pid="4" name="KSOTemplateDocerSaveRecord">
    <vt:lpwstr>eyJoZGlkIjoiNDcwYmJiODY2YTIwYmEyNGNkZTRlYzViOWRiOTY0YjQiLCJ1c2VySWQiOiI0MjcxMzY1NDIifQ==</vt:lpwstr>
  </property>
  <property fmtid="{D5CDD505-2E9C-101B-9397-08002B2CF9AE}" pid="5" name="KSOProductBuildVer">
    <vt:lpwstr>2052-11.1.0.11294</vt:lpwstr>
  </property>
  <property fmtid="{D5CDD505-2E9C-101B-9397-08002B2CF9AE}" pid="6" name="ICV">
    <vt:lpwstr>4531BD5B83E74D6B9716170964A08CEA_12</vt:lpwstr>
  </property>
</Properties>
</file>