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7A020">
      <w:pPr>
        <w:spacing w:line="360" w:lineRule="auto"/>
        <w:jc w:val="center"/>
        <w:rPr>
          <w:rFonts w:ascii="仿宋" w:hAnsi="仿宋" w:eastAsia="仿宋"/>
          <w:b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Helvetica Neue"/>
          <w:b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血气生化分析仪</w:t>
      </w:r>
      <w:r>
        <w:rPr>
          <w:rFonts w:hint="eastAsia" w:ascii="仿宋" w:hAnsi="仿宋" w:eastAsia="仿宋"/>
          <w:b/>
          <w:bCs w:val="0"/>
          <w:sz w:val="32"/>
          <w:szCs w:val="32"/>
          <w:highlight w:val="none"/>
        </w:rPr>
        <w:t>技术要求与商务要求</w:t>
      </w:r>
    </w:p>
    <w:p w14:paraId="521499E3">
      <w:pPr>
        <w:spacing w:line="36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40"/>
          <w:highlight w:val="none"/>
        </w:rPr>
        <w:t>（1）技术要求</w:t>
      </w:r>
      <w:r>
        <w:rPr>
          <w:rFonts w:hint="eastAsia" w:ascii="仿宋" w:hAnsi="仿宋" w:eastAsia="仿宋"/>
          <w:sz w:val="32"/>
          <w:szCs w:val="32"/>
          <w:highlight w:val="none"/>
        </w:rPr>
        <w:t>：</w:t>
      </w:r>
    </w:p>
    <w:p w14:paraId="3B3EE08F">
      <w:pPr>
        <w:snapToGrid w:val="0"/>
        <w:rPr>
          <w:rFonts w:ascii="仿宋" w:hAnsi="仿宋" w:eastAsia="仿宋"/>
          <w:b/>
          <w:bCs/>
          <w:sz w:val="22"/>
          <w:highlight w:val="none"/>
        </w:rPr>
      </w:pPr>
      <w:r>
        <w:rPr>
          <w:rFonts w:hint="eastAsia" w:ascii="仿宋" w:hAnsi="仿宋" w:eastAsia="仿宋"/>
          <w:b/>
          <w:bCs/>
          <w:sz w:val="22"/>
          <w:highlight w:val="none"/>
        </w:rPr>
        <w:t>1、工作范围:</w:t>
      </w:r>
    </w:p>
    <w:p w14:paraId="7C199A0E">
      <w:pPr>
        <w:snapToGrid w:val="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工作温度:  16-30 摄氏度</w:t>
      </w:r>
    </w:p>
    <w:p w14:paraId="4D7B57C1">
      <w:pPr>
        <w:snapToGrid w:val="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工作湿度:  ≤90% （非冷凝）</w:t>
      </w:r>
    </w:p>
    <w:p w14:paraId="6DD36E76">
      <w:pPr>
        <w:snapToGrid w:val="0"/>
        <w:rPr>
          <w:rFonts w:ascii="仿宋" w:hAnsi="仿宋" w:eastAsia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2、技术参数:</w:t>
      </w:r>
    </w:p>
    <w:p w14:paraId="4E565C96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2.1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测定原理、方式: 生物电极法、干式电化学法，微流体技术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79A63845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2.2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电源: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直流电源，9伏特锂电池，并配有充电装置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767F34D5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2.3定标: 双重定标（电子定标和液体定标），且测试片内含校准液，每次检测前自动运行单点定标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1015181B">
      <w:pPr>
        <w:snapToGrid w:val="0"/>
        <w:rPr>
          <w:rFonts w:hint="eastAsia" w:ascii="仿宋" w:hAnsi="仿宋" w:eastAsiaTheme="minorEastAsia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2.4</w:t>
      </w:r>
      <w:r>
        <w:rPr>
          <w:sz w:val="24"/>
          <w:szCs w:val="24"/>
          <w:highlight w:val="none"/>
        </w:rPr>
        <w:t xml:space="preserve"> </w:t>
      </w:r>
      <w:r>
        <w:rPr>
          <w:rFonts w:hint="eastAsia" w:ascii="MS Gothic" w:hAnsi="MS Gothic" w:eastAsia="MS Gothic" w:cs="MS Gothic"/>
          <w:sz w:val="24"/>
          <w:szCs w:val="24"/>
          <w:highlight w:val="none"/>
        </w:rPr>
        <w:t>▲</w:t>
      </w:r>
      <w:r>
        <w:rPr>
          <w:rFonts w:hint="eastAsia" w:ascii="仿宋" w:hAnsi="仿宋" w:eastAsia="仿宋"/>
          <w:sz w:val="24"/>
          <w:szCs w:val="24"/>
          <w:highlight w:val="none"/>
        </w:rPr>
        <w:t>单机可以检测的测量参数:</w:t>
      </w:r>
      <w:r>
        <w:rPr>
          <w:rFonts w:ascii="仿宋" w:hAnsi="仿宋" w:eastAsia="仿宋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/>
          <w:sz w:val="24"/>
          <w:szCs w:val="24"/>
          <w:highlight w:val="none"/>
        </w:rPr>
        <w:t>Na、K、Cl、iCa、PH、PC02、P02 Lac(乳酸)、Glu、HCT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、Crea(肌酐)、BUN(尿素氮)、CK-MB等；</w:t>
      </w:r>
      <w:r>
        <w:rPr>
          <w:rFonts w:hint="eastAsia"/>
          <w:sz w:val="24"/>
          <w:szCs w:val="24"/>
          <w:highlight w:val="none"/>
        </w:rPr>
        <w:t>计算参数:  HCO3、 TCO2、 BE、Anion Gap、 s02、 Hb</w:t>
      </w:r>
      <w:r>
        <w:rPr>
          <w:rFonts w:hint="eastAsia"/>
          <w:sz w:val="24"/>
          <w:szCs w:val="24"/>
          <w:highlight w:val="none"/>
          <w:lang w:eastAsia="zh-CN"/>
        </w:rPr>
        <w:t>；</w:t>
      </w:r>
    </w:p>
    <w:p w14:paraId="2B51B6B0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2.5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MS Gothic" w:hAnsi="MS Gothic" w:eastAsia="MS Gothic" w:cs="MS Gothic"/>
          <w:sz w:val="24"/>
          <w:szCs w:val="24"/>
          <w:highlight w:val="none"/>
        </w:rPr>
        <w:t>▲</w:t>
      </w:r>
      <w:r>
        <w:rPr>
          <w:rFonts w:hint="eastAsia" w:ascii="仿宋" w:hAnsi="仿宋" w:eastAsia="仿宋"/>
          <w:sz w:val="24"/>
          <w:szCs w:val="24"/>
          <w:highlight w:val="none"/>
        </w:rPr>
        <w:t>血气肌酐等生化项目检测时间≤2分钟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2365BBC8">
      <w:pPr>
        <w:snapToGrid w:val="0"/>
        <w:rPr>
          <w:rFonts w:hint="eastAsia" w:eastAsia="仿宋" w:cs="MS Gothic" w:asciiTheme="minorEastAsia" w:hAnsiTheme="minorEastAsia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</w:t>
      </w:r>
      <w:r>
        <w:rPr>
          <w:rFonts w:ascii="仿宋" w:hAnsi="仿宋" w:eastAsia="仿宋"/>
          <w:sz w:val="24"/>
          <w:szCs w:val="24"/>
          <w:highlight w:val="none"/>
        </w:rPr>
        <w:t xml:space="preserve">6 </w:t>
      </w:r>
      <w:r>
        <w:rPr>
          <w:rFonts w:hint="eastAsia" w:ascii="MS Gothic" w:hAnsi="MS Gothic" w:eastAsia="MS Gothic" w:cs="MS Gothic"/>
          <w:sz w:val="24"/>
          <w:szCs w:val="24"/>
          <w:highlight w:val="none"/>
        </w:rPr>
        <w:t>▲</w:t>
      </w:r>
      <w:r>
        <w:rPr>
          <w:rFonts w:hint="eastAsia" w:ascii="仿宋" w:hAnsi="仿宋" w:eastAsia="仿宋"/>
          <w:sz w:val="24"/>
          <w:szCs w:val="24"/>
          <w:highlight w:val="none"/>
        </w:rPr>
        <w:t>采样量(全参数)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≤95ul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1DB5A7E3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</w:t>
      </w:r>
      <w:r>
        <w:rPr>
          <w:rFonts w:ascii="仿宋" w:hAnsi="仿宋" w:eastAsia="仿宋"/>
          <w:sz w:val="24"/>
          <w:szCs w:val="24"/>
          <w:highlight w:val="none"/>
        </w:rPr>
        <w:t xml:space="preserve">7 </w:t>
      </w:r>
      <w:r>
        <w:rPr>
          <w:rFonts w:hint="eastAsia" w:ascii="仿宋" w:hAnsi="仿宋" w:eastAsia="仿宋"/>
          <w:sz w:val="24"/>
          <w:szCs w:val="24"/>
          <w:highlight w:val="none"/>
        </w:rPr>
        <w:t>所有项目均可用全血检测，无需分离血浆或血清，定量测试，结果精确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068DD1BA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MS Gothic" w:hAnsi="MS Gothic" w:eastAsia="MS Gothic" w:cs="MS Gothic"/>
          <w:sz w:val="24"/>
          <w:szCs w:val="24"/>
          <w:highlight w:val="none"/>
        </w:rPr>
        <w:t>▲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消耗品: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除一次性检测用卡片外无其他消耗品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0E3E76E0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  <w:highlight w:val="none"/>
        </w:rPr>
        <w:t>测试片: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低温保存保质期≥6个月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71B4A6AA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  <w:highlight w:val="none"/>
        </w:rPr>
        <w:t>质控方式:至少包括高、中、低三级液体质控，同时配有内、外部电子质控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6FECAFB3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 w:val="24"/>
          <w:szCs w:val="24"/>
          <w:highlight w:val="none"/>
        </w:rPr>
        <w:t>软件升级: 提供软件升级服务，费用包含在投标报价中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04ECFEFF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2.1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输出设备: 外接热敏输出设备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1A348067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2.1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3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显示屏: 液晶显示屏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1B08DB4E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2.1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接口:  RS232 或以太网接口，可连接CDS或D</w:t>
      </w:r>
      <w:r>
        <w:rPr>
          <w:rFonts w:ascii="仿宋" w:hAnsi="仿宋" w:eastAsia="仿宋"/>
          <w:sz w:val="24"/>
          <w:szCs w:val="24"/>
          <w:highlight w:val="none"/>
        </w:rPr>
        <w:t>E</w:t>
      </w:r>
      <w:r>
        <w:rPr>
          <w:rFonts w:hint="eastAsia" w:ascii="仿宋" w:hAnsi="仿宋" w:eastAsia="仿宋"/>
          <w:sz w:val="24"/>
          <w:szCs w:val="24"/>
          <w:highlight w:val="none"/>
        </w:rPr>
        <w:t>系统.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3BEBFCDF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2.1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具有后备电池、待机时间≥一周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701E8837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2.1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6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具备自诊断程序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0AAF1060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2.1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7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存储检测数据数量:≥5000组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6998A10C">
      <w:pPr>
        <w:pStyle w:val="8"/>
        <w:numPr>
          <w:ilvl w:val="0"/>
          <w:numId w:val="0"/>
        </w:numPr>
        <w:snapToGrid w:val="0"/>
        <w:ind w:leftChars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2.18</w:t>
      </w:r>
      <w:r>
        <w:rPr>
          <w:rFonts w:hint="eastAsia" w:ascii="仿宋" w:hAnsi="仿宋" w:eastAsia="仿宋"/>
          <w:sz w:val="24"/>
          <w:szCs w:val="24"/>
          <w:highlight w:val="none"/>
        </w:rPr>
        <w:t>可连接血液数据管理系统，处理众多的测试数据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40B2A304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ascii="仿宋" w:hAnsi="仿宋" w:eastAsia="仿宋"/>
          <w:sz w:val="24"/>
          <w:szCs w:val="24"/>
          <w:highlight w:val="none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24"/>
          <w:szCs w:val="24"/>
          <w:highlight w:val="none"/>
        </w:rPr>
        <w:t>可红外线扫描患者的基本信息，节约更多时间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48FA7AA2">
      <w:pPr>
        <w:snapToGrid w:val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sz w:val="24"/>
          <w:szCs w:val="24"/>
          <w:highlight w:val="none"/>
        </w:rPr>
        <w:t>无需专人保养和检测，任何人均可操作，简单的注血加样3步操作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6C3535F0">
      <w:pPr>
        <w:snapToGrid w:val="0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  <w:highlight w:val="none"/>
        </w:rPr>
        <w:t>单机可独立操作，轻巧便携，且适合转运、手持移动到床边以及手术中灵活使用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；</w:t>
      </w:r>
    </w:p>
    <w:p w14:paraId="4E9B5102">
      <w:pPr>
        <w:snapToGrid w:val="0"/>
        <w:rPr>
          <w:rFonts w:hint="default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2.22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负责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对接医院手麻系统，对接费用已包含在内，采购人不</w:t>
      </w:r>
      <w:r>
        <w:rPr>
          <w:rFonts w:hint="default" w:ascii="仿宋" w:hAnsi="仿宋" w:eastAsia="仿宋"/>
          <w:sz w:val="24"/>
          <w:szCs w:val="24"/>
          <w:highlight w:val="none"/>
          <w:lang w:eastAsia="zh-CN"/>
        </w:rPr>
        <w:t>再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支付其他费用。</w:t>
      </w:r>
    </w:p>
    <w:p w14:paraId="0D59BDF8">
      <w:pPr>
        <w:rPr>
          <w:highlight w:val="none"/>
        </w:rPr>
      </w:pPr>
    </w:p>
    <w:p w14:paraId="10FB596E">
      <w:pPr>
        <w:spacing w:line="360" w:lineRule="auto"/>
        <w:rPr>
          <w:rFonts w:ascii="仿宋" w:hAnsi="仿宋" w:eastAsia="仿宋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6"/>
          <w:szCs w:val="36"/>
          <w:highlight w:val="none"/>
        </w:rPr>
        <w:t>（2）配置清单</w:t>
      </w:r>
    </w:p>
    <w:p w14:paraId="73CBFF6F">
      <w:pPr>
        <w:snapToGrid w:val="0"/>
        <w:rPr>
          <w:rFonts w:ascii="仿宋" w:hAnsi="仿宋" w:eastAsia="仿宋"/>
          <w:sz w:val="22"/>
          <w:highlight w:val="none"/>
        </w:rPr>
      </w:pPr>
      <w:r>
        <w:rPr>
          <w:rFonts w:hint="eastAsia" w:ascii="仿宋" w:hAnsi="仿宋" w:eastAsia="仿宋"/>
          <w:sz w:val="22"/>
          <w:highlight w:val="none"/>
        </w:rPr>
        <w:t>1</w:t>
      </w:r>
      <w:r>
        <w:rPr>
          <w:rFonts w:hint="eastAsia" w:ascii="仿宋" w:hAnsi="仿宋" w:eastAsia="仿宋"/>
          <w:sz w:val="2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22"/>
          <w:highlight w:val="none"/>
          <w:lang w:val="en-US" w:eastAsia="zh-CN"/>
        </w:rPr>
        <w:t>手持式</w:t>
      </w:r>
      <w:r>
        <w:rPr>
          <w:rFonts w:hint="eastAsia" w:ascii="仿宋" w:hAnsi="仿宋" w:eastAsia="仿宋"/>
          <w:sz w:val="22"/>
          <w:highlight w:val="none"/>
        </w:rPr>
        <w:t>主机1台</w:t>
      </w:r>
    </w:p>
    <w:p w14:paraId="6C82C0F9">
      <w:pPr>
        <w:snapToGrid w:val="0"/>
        <w:rPr>
          <w:rFonts w:ascii="仿宋" w:hAnsi="仿宋" w:eastAsia="仿宋"/>
          <w:sz w:val="22"/>
          <w:highlight w:val="none"/>
        </w:rPr>
      </w:pPr>
      <w:r>
        <w:rPr>
          <w:rFonts w:ascii="仿宋" w:hAnsi="仿宋" w:eastAsia="仿宋"/>
          <w:sz w:val="22"/>
          <w:highlight w:val="none"/>
        </w:rPr>
        <w:t>2</w:t>
      </w:r>
      <w:r>
        <w:rPr>
          <w:rFonts w:hint="eastAsia" w:ascii="仿宋" w:hAnsi="仿宋" w:eastAsia="仿宋"/>
          <w:sz w:val="2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22"/>
          <w:highlight w:val="none"/>
        </w:rPr>
        <w:t>电子模拟校准器1个</w:t>
      </w:r>
    </w:p>
    <w:p w14:paraId="6AAFF9B5">
      <w:pPr>
        <w:snapToGrid w:val="0"/>
        <w:rPr>
          <w:rFonts w:ascii="仿宋" w:hAnsi="仿宋" w:eastAsia="仿宋"/>
          <w:sz w:val="22"/>
          <w:highlight w:val="none"/>
        </w:rPr>
      </w:pPr>
      <w:r>
        <w:rPr>
          <w:rFonts w:ascii="仿宋" w:hAnsi="仿宋" w:eastAsia="仿宋"/>
          <w:sz w:val="22"/>
          <w:highlight w:val="none"/>
        </w:rPr>
        <w:t>3</w:t>
      </w:r>
      <w:r>
        <w:rPr>
          <w:rFonts w:hint="eastAsia" w:ascii="仿宋" w:hAnsi="仿宋" w:eastAsia="仿宋"/>
          <w:sz w:val="2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22"/>
          <w:highlight w:val="none"/>
        </w:rPr>
        <w:t>充电传输底座</w:t>
      </w:r>
      <w:r>
        <w:rPr>
          <w:rFonts w:ascii="仿宋" w:hAnsi="仿宋" w:eastAsia="仿宋"/>
          <w:sz w:val="22"/>
          <w:highlight w:val="none"/>
        </w:rPr>
        <w:t>1</w:t>
      </w:r>
      <w:r>
        <w:rPr>
          <w:rFonts w:hint="eastAsia" w:ascii="仿宋" w:hAnsi="仿宋" w:eastAsia="仿宋"/>
          <w:sz w:val="22"/>
          <w:highlight w:val="none"/>
        </w:rPr>
        <w:t>个</w:t>
      </w:r>
    </w:p>
    <w:p w14:paraId="28CC3734">
      <w:pPr>
        <w:snapToGrid w:val="0"/>
        <w:rPr>
          <w:rFonts w:hint="eastAsia" w:ascii="仿宋" w:hAnsi="仿宋" w:eastAsia="仿宋"/>
          <w:sz w:val="22"/>
          <w:highlight w:val="none"/>
        </w:rPr>
      </w:pPr>
      <w:r>
        <w:rPr>
          <w:rFonts w:ascii="仿宋" w:hAnsi="仿宋" w:eastAsia="仿宋"/>
          <w:sz w:val="22"/>
          <w:highlight w:val="none"/>
        </w:rPr>
        <w:t>4</w:t>
      </w:r>
      <w:r>
        <w:rPr>
          <w:rFonts w:hint="eastAsia" w:ascii="仿宋" w:hAnsi="仿宋" w:eastAsia="仿宋"/>
          <w:sz w:val="22"/>
          <w:highlight w:val="none"/>
          <w:lang w:eastAsia="zh-CN"/>
        </w:rPr>
        <w:t>、热敏输出设备</w:t>
      </w:r>
      <w:r>
        <w:rPr>
          <w:rFonts w:hint="eastAsia" w:ascii="仿宋" w:hAnsi="仿宋" w:eastAsia="仿宋"/>
          <w:sz w:val="22"/>
          <w:highlight w:val="none"/>
        </w:rPr>
        <w:t>1台</w:t>
      </w:r>
    </w:p>
    <w:p w14:paraId="4E601D1C">
      <w:pPr>
        <w:snapToGrid w:val="0"/>
        <w:rPr>
          <w:rFonts w:ascii="仿宋" w:hAnsi="仿宋" w:eastAsia="仿宋"/>
          <w:sz w:val="22"/>
          <w:highlight w:val="none"/>
        </w:rPr>
      </w:pPr>
      <w:r>
        <w:rPr>
          <w:rFonts w:ascii="仿宋" w:hAnsi="仿宋" w:eastAsia="仿宋"/>
          <w:sz w:val="22"/>
          <w:highlight w:val="none"/>
        </w:rPr>
        <w:t>5</w:t>
      </w:r>
      <w:r>
        <w:rPr>
          <w:rFonts w:hint="eastAsia" w:ascii="仿宋" w:hAnsi="仿宋" w:eastAsia="仿宋"/>
          <w:sz w:val="2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22"/>
          <w:highlight w:val="none"/>
        </w:rPr>
        <w:t>可充电电池1块</w:t>
      </w:r>
    </w:p>
    <w:p w14:paraId="56754DC8">
      <w:pPr>
        <w:snapToGrid w:val="0"/>
        <w:rPr>
          <w:rFonts w:hint="eastAsia" w:ascii="仿宋" w:hAnsi="仿宋" w:eastAsia="仿宋"/>
          <w:sz w:val="22"/>
          <w:highlight w:val="none"/>
        </w:rPr>
      </w:pPr>
      <w:r>
        <w:rPr>
          <w:rFonts w:ascii="仿宋" w:hAnsi="仿宋" w:eastAsia="仿宋"/>
          <w:sz w:val="22"/>
          <w:highlight w:val="none"/>
        </w:rPr>
        <w:t>6</w:t>
      </w:r>
      <w:r>
        <w:rPr>
          <w:rFonts w:hint="eastAsia" w:ascii="仿宋" w:hAnsi="仿宋" w:eastAsia="仿宋"/>
          <w:sz w:val="22"/>
          <w:highlight w:val="none"/>
          <w:lang w:eastAsia="zh-CN"/>
        </w:rPr>
        <w:t>、</w:t>
      </w:r>
      <w:r>
        <w:rPr>
          <w:rFonts w:ascii="仿宋" w:hAnsi="仿宋" w:eastAsia="仿宋"/>
          <w:sz w:val="22"/>
          <w:highlight w:val="none"/>
        </w:rPr>
        <w:t>CDS</w:t>
      </w:r>
      <w:r>
        <w:rPr>
          <w:rFonts w:hint="eastAsia" w:ascii="仿宋" w:hAnsi="仿宋" w:eastAsia="仿宋"/>
          <w:sz w:val="22"/>
          <w:highlight w:val="none"/>
        </w:rPr>
        <w:t>软件1套</w:t>
      </w:r>
    </w:p>
    <w:p w14:paraId="5299C3BD">
      <w:pPr>
        <w:rPr>
          <w:highlight w:val="none"/>
        </w:rPr>
      </w:pPr>
    </w:p>
    <w:p w14:paraId="24938E4A">
      <w:pPr>
        <w:spacing w:line="360" w:lineRule="auto"/>
        <w:rPr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（3）商务要求：</w:t>
      </w:r>
    </w:p>
    <w:p w14:paraId="0C636121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40"/>
          <w:highlight w:val="none"/>
          <w:lang w:val="zh-CN"/>
        </w:rPr>
      </w:pPr>
      <w:r>
        <w:rPr>
          <w:rFonts w:hint="eastAsia" w:ascii="仿宋" w:hAnsi="仿宋" w:eastAsia="仿宋"/>
          <w:sz w:val="32"/>
          <w:szCs w:val="40"/>
          <w:highlight w:val="none"/>
        </w:rPr>
        <w:t>1</w:t>
      </w:r>
      <w:r>
        <w:rPr>
          <w:rFonts w:hint="eastAsia" w:ascii="仿宋" w:hAnsi="仿宋" w:eastAsia="仿宋"/>
          <w:sz w:val="32"/>
          <w:szCs w:val="40"/>
          <w:highlight w:val="none"/>
          <w:lang w:val="zh-CN"/>
        </w:rPr>
        <w:t>）交付时间：自合同签订之日起</w:t>
      </w:r>
      <w:r>
        <w:rPr>
          <w:rFonts w:ascii="仿宋" w:hAnsi="仿宋" w:eastAsia="仿宋"/>
          <w:sz w:val="32"/>
          <w:szCs w:val="40"/>
          <w:highlight w:val="none"/>
        </w:rPr>
        <w:t>30</w:t>
      </w:r>
      <w:r>
        <w:rPr>
          <w:rFonts w:hint="eastAsia" w:ascii="仿宋" w:hAnsi="仿宋" w:eastAsia="仿宋"/>
          <w:sz w:val="32"/>
          <w:szCs w:val="40"/>
          <w:highlight w:val="none"/>
          <w:lang w:val="zh-CN"/>
        </w:rPr>
        <w:t>日内完成交货、安装调试；</w:t>
      </w:r>
    </w:p>
    <w:p w14:paraId="0DA42A29">
      <w:pPr>
        <w:pStyle w:val="9"/>
        <w:spacing w:line="360" w:lineRule="auto"/>
        <w:ind w:firstLine="640"/>
        <w:rPr>
          <w:rFonts w:hint="eastAsia" w:ascii="仿宋" w:hAnsi="仿宋" w:eastAsia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40"/>
          <w:highlight w:val="none"/>
        </w:rPr>
        <w:t>2</w:t>
      </w:r>
      <w:r>
        <w:rPr>
          <w:rFonts w:hint="eastAsia" w:ascii="仿宋" w:hAnsi="仿宋" w:eastAsia="仿宋"/>
          <w:sz w:val="32"/>
          <w:szCs w:val="40"/>
          <w:highlight w:val="none"/>
          <w:lang w:val="zh-CN"/>
        </w:rPr>
        <w:t>）质保期：整机质保</w:t>
      </w:r>
      <w:r>
        <w:rPr>
          <w:rFonts w:hint="eastAsia" w:ascii="仿宋" w:hAnsi="仿宋" w:eastAsia="仿宋"/>
          <w:sz w:val="32"/>
          <w:szCs w:val="40"/>
          <w:highlight w:val="none"/>
          <w:lang w:eastAsia="zh-CN"/>
        </w:rPr>
        <w:t>不少于</w:t>
      </w:r>
      <w:r>
        <w:rPr>
          <w:rFonts w:ascii="仿宋" w:hAnsi="仿宋" w:eastAsia="仿宋"/>
          <w:sz w:val="32"/>
          <w:szCs w:val="40"/>
          <w:highlight w:val="none"/>
        </w:rPr>
        <w:t>6</w:t>
      </w:r>
      <w:r>
        <w:rPr>
          <w:rFonts w:hint="eastAsia" w:ascii="仿宋" w:hAnsi="仿宋" w:eastAsia="仿宋"/>
          <w:sz w:val="32"/>
          <w:szCs w:val="40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40"/>
          <w:highlight w:val="none"/>
        </w:rPr>
        <w:t>年</w:t>
      </w:r>
      <w:r>
        <w:rPr>
          <w:rFonts w:hint="eastAsia" w:ascii="仿宋" w:hAnsi="仿宋" w:eastAsia="仿宋"/>
          <w:sz w:val="32"/>
          <w:szCs w:val="40"/>
          <w:highlight w:val="none"/>
          <w:lang w:eastAsia="zh-CN"/>
        </w:rPr>
        <w:t>。</w:t>
      </w:r>
    </w:p>
    <w:p w14:paraId="4BCCF51B"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46694"/>
    <w:rsid w:val="41F64E66"/>
    <w:rsid w:val="51695809"/>
    <w:rsid w:val="6B153E0B"/>
    <w:rsid w:val="6C79286E"/>
    <w:rsid w:val="6FFBBCB0"/>
    <w:rsid w:val="749F3B04"/>
    <w:rsid w:val="7D9D8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9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851</Characters>
  <Lines>0</Lines>
  <Paragraphs>0</Paragraphs>
  <TotalTime>13</TotalTime>
  <ScaleCrop>false</ScaleCrop>
  <LinksUpToDate>false</LinksUpToDate>
  <CharactersWithSpaces>896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2026-01-22T14:51:00Z</dcterms:created>
  <dc:creator>Administrator</dc:creator>
  <cp:lastModifiedBy>月入两万卡路里</cp:lastModifiedBy>
  <dcterms:modified xsi:type="dcterms:W3CDTF">2026-01-23T08:21:32Z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eyJoZGlkIjoiMzg3YTBhNjBiNTY0ZGJmZmU1MWUyMzFhNmYyOWU0YzEiLCJ1c2VySWQiOiIxMDQzNDczNTE2In0=</vt:lpwstr>
  </property>
  <property fmtid="{D5CDD505-2E9C-101B-9397-08002B2CF9AE}" pid="4" name="ICV">
    <vt:lpwstr>E504C41F279D4F428AFAE573CE17196A_13</vt:lpwstr>
  </property>
</Properties>
</file>