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01DBF">
      <w:pPr>
        <w:widowControl/>
        <w:spacing w:before="100" w:beforeAutospacing="1" w:after="100" w:afterAutospacing="1"/>
        <w:jc w:val="center"/>
        <w:rPr>
          <w:rFonts w:hint="eastAsia" w:ascii="黑体" w:hAnsi="黑体" w:eastAsia="黑体"/>
          <w:sz w:val="32"/>
          <w:szCs w:val="32"/>
          <w:u w:val="single"/>
          <w:lang w:val="en-US" w:eastAsia="zh-CN"/>
        </w:rPr>
      </w:pPr>
      <w:r>
        <w:rPr>
          <w:rFonts w:hint="eastAsia" w:ascii="宋体" w:hAnsi="宋体" w:eastAsia="宋体" w:cs="宋体"/>
          <w:b/>
          <w:bCs/>
          <w:color w:val="auto"/>
          <w:sz w:val="32"/>
          <w:szCs w:val="32"/>
        </w:rPr>
        <w:t>广州医科大学附属第三医院白云</w:t>
      </w:r>
      <w:r>
        <w:rPr>
          <w:rFonts w:hint="eastAsia" w:ascii="宋体" w:hAnsi="宋体" w:eastAsia="宋体" w:cs="宋体"/>
          <w:b/>
          <w:bCs/>
          <w:color w:val="auto"/>
          <w:sz w:val="32"/>
          <w:szCs w:val="32"/>
          <w:lang w:val="en-US" w:eastAsia="zh-CN"/>
        </w:rPr>
        <w:t>分院（广州市白云区妇幼保健院）</w:t>
      </w:r>
      <w:r>
        <w:rPr>
          <w:rFonts w:hint="eastAsia" w:ascii="宋体" w:hAnsi="宋体" w:eastAsia="宋体" w:cs="宋体"/>
          <w:b/>
          <w:bCs/>
          <w:color w:val="auto"/>
          <w:sz w:val="32"/>
          <w:szCs w:val="32"/>
        </w:rPr>
        <w:t>安保服务</w:t>
      </w:r>
      <w:r>
        <w:rPr>
          <w:rFonts w:hint="eastAsia" w:ascii="宋体" w:hAnsi="宋体" w:eastAsia="宋体" w:cs="宋体"/>
          <w:b/>
          <w:bCs/>
          <w:color w:val="auto"/>
          <w:sz w:val="32"/>
          <w:szCs w:val="32"/>
          <w:lang w:val="en-US" w:eastAsia="zh-CN"/>
        </w:rPr>
        <w:t>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417"/>
        <w:gridCol w:w="7308"/>
      </w:tblGrid>
      <w:tr w14:paraId="59E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684" w:type="dxa"/>
            <w:gridSpan w:val="3"/>
            <w:vAlign w:val="center"/>
          </w:tcPr>
          <w:p w14:paraId="59A59CA9">
            <w:pPr>
              <w:widowControl/>
              <w:spacing w:before="100" w:beforeAutospacing="1" w:after="100" w:afterAutospacing="1"/>
              <w:jc w:val="center"/>
              <w:rPr>
                <w:rFonts w:ascii="宋体" w:hAnsi="宋体" w:eastAsia="宋体" w:cs="宋体"/>
                <w:color w:val="000000"/>
                <w:kern w:val="0"/>
                <w:sz w:val="24"/>
                <w:szCs w:val="24"/>
              </w:rPr>
            </w:pPr>
            <w:bookmarkStart w:id="3" w:name="_GoBack"/>
            <w:bookmarkEnd w:id="3"/>
            <w:r>
              <w:rPr>
                <w:rFonts w:ascii="宋体" w:hAnsi="宋体" w:eastAsia="宋体" w:cs="宋体"/>
                <w:color w:val="000000"/>
                <w:kern w:val="0"/>
                <w:sz w:val="24"/>
                <w:szCs w:val="24"/>
              </w:rPr>
              <w:t>招标范围</w:t>
            </w:r>
          </w:p>
        </w:tc>
      </w:tr>
      <w:tr w14:paraId="5B48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59" w:type="dxa"/>
            <w:vAlign w:val="center"/>
          </w:tcPr>
          <w:p w14:paraId="663AF4C3">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417" w:type="dxa"/>
            <w:vAlign w:val="center"/>
          </w:tcPr>
          <w:p w14:paraId="7B529917">
            <w:pPr>
              <w:widowControl/>
              <w:spacing w:before="100" w:beforeAutospacing="1" w:after="100" w:afterAutospacing="1"/>
              <w:jc w:val="center"/>
              <w:rPr>
                <w:rFonts w:ascii="宋体" w:hAnsi="宋体" w:eastAsia="宋体" w:cs="宋体"/>
                <w:kern w:val="0"/>
                <w:sz w:val="24"/>
                <w:szCs w:val="24"/>
              </w:rPr>
            </w:pPr>
            <w:r>
              <w:rPr>
                <w:sz w:val="24"/>
                <w:szCs w:val="24"/>
              </w:rPr>
              <w:t>采购内容</w:t>
            </w:r>
          </w:p>
        </w:tc>
        <w:tc>
          <w:tcPr>
            <w:tcW w:w="7308" w:type="dxa"/>
            <w:vAlign w:val="center"/>
          </w:tcPr>
          <w:p w14:paraId="550F5AE9">
            <w:pPr>
              <w:widowControl/>
              <w:spacing w:before="100" w:beforeAutospacing="1" w:after="100" w:afterAutospacing="1"/>
              <w:jc w:val="left"/>
              <w:rPr>
                <w:rFonts w:ascii="宋体" w:hAnsi="宋体" w:eastAsia="宋体" w:cs="宋体"/>
                <w:color w:val="000000"/>
                <w:kern w:val="0"/>
                <w:sz w:val="24"/>
                <w:szCs w:val="24"/>
              </w:rPr>
            </w:pPr>
            <w:r>
              <w:rPr>
                <w:rFonts w:ascii="宋体" w:hAnsi="宋体" w:eastAsia="宋体" w:cs="宋体"/>
                <w:color w:val="000000"/>
                <w:kern w:val="0"/>
                <w:sz w:val="24"/>
                <w:szCs w:val="24"/>
              </w:rPr>
              <w:t>确定一家中标人，为采购人提供内部安全保卫服务。</w:t>
            </w:r>
          </w:p>
          <w:p w14:paraId="0740C633">
            <w:pPr>
              <w:widowControl/>
              <w:spacing w:before="100" w:beforeAutospacing="1" w:after="100" w:afterAutospacing="1"/>
              <w:jc w:val="left"/>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项目属性：服务类</w:t>
            </w:r>
          </w:p>
        </w:tc>
      </w:tr>
      <w:tr w14:paraId="5A77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02EC6815">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417" w:type="dxa"/>
            <w:vAlign w:val="center"/>
          </w:tcPr>
          <w:p w14:paraId="27786F6C">
            <w:pPr>
              <w:widowControl/>
              <w:spacing w:before="100" w:beforeAutospacing="1" w:after="100" w:afterAutospacing="1"/>
              <w:jc w:val="center"/>
              <w:rPr>
                <w:rFonts w:ascii="宋体" w:hAnsi="宋体" w:eastAsia="宋体" w:cs="宋体"/>
                <w:kern w:val="0"/>
                <w:sz w:val="24"/>
                <w:szCs w:val="24"/>
              </w:rPr>
            </w:pPr>
            <w:r>
              <w:rPr>
                <w:sz w:val="24"/>
                <w:szCs w:val="24"/>
              </w:rPr>
              <w:t>政策要求</w:t>
            </w:r>
          </w:p>
        </w:tc>
        <w:tc>
          <w:tcPr>
            <w:tcW w:w="7308" w:type="dxa"/>
            <w:vAlign w:val="center"/>
          </w:tcPr>
          <w:p w14:paraId="6DB5A2F2">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color w:val="000000"/>
                <w:kern w:val="0"/>
                <w:sz w:val="24"/>
                <w:szCs w:val="24"/>
              </w:rPr>
              <w:t>★中标人应按照《中华人民共和国劳动法》的相关规定发放工资，服务人员工资不得低于广州市企业职工最低工资标准（工资不含按国家规定供应商必须支付的社会保险及其他应付费用</w:t>
            </w:r>
            <w:r>
              <w:rPr>
                <w:rFonts w:hint="eastAsia" w:ascii="宋体" w:hAnsi="宋体" w:eastAsia="宋体" w:cs="宋体"/>
                <w:color w:val="000000"/>
                <w:kern w:val="0"/>
                <w:sz w:val="24"/>
                <w:szCs w:val="24"/>
              </w:rPr>
              <w:t>，</w:t>
            </w:r>
            <w:r>
              <w:rPr>
                <w:rFonts w:hint="eastAsia" w:ascii="宋体" w:hAnsi="宋体"/>
                <w:color w:val="000000"/>
              </w:rPr>
              <w:t>合同履行期间国家或地区政策调整（如最低工资标准调整），则服务人员的平均服务单价不做相应调整。</w:t>
            </w:r>
            <w:r>
              <w:rPr>
                <w:rFonts w:ascii="宋体" w:hAnsi="宋体" w:eastAsia="宋体" w:cs="宋体"/>
                <w:color w:val="000000"/>
                <w:kern w:val="0"/>
                <w:sz w:val="24"/>
                <w:szCs w:val="24"/>
              </w:rPr>
              <w:t>）；</w:t>
            </w:r>
          </w:p>
          <w:p w14:paraId="412FA63A">
            <w:pPr>
              <w:widowControl/>
              <w:spacing w:before="100" w:beforeAutospacing="1" w:after="100" w:afterAutospacing="1"/>
              <w:jc w:val="left"/>
              <w:rPr>
                <w:rFonts w:ascii="宋体" w:hAnsi="宋体" w:eastAsia="宋体" w:cs="宋体"/>
                <w:color w:val="000000"/>
                <w:kern w:val="0"/>
                <w:sz w:val="24"/>
                <w:szCs w:val="24"/>
              </w:rPr>
            </w:pPr>
            <w:r>
              <w:rPr>
                <w:rFonts w:ascii="宋体" w:hAnsi="宋体" w:eastAsia="宋体" w:cs="宋体"/>
                <w:color w:val="000000"/>
                <w:kern w:val="0"/>
                <w:sz w:val="24"/>
                <w:szCs w:val="24"/>
              </w:rPr>
              <w:t>★中标人应按照《中华人民共和国社会保险法》和《住房公积金管理条例》的相关规定，支付国家规定必须购买的社会保险费用和缴存住房公积金。</w:t>
            </w:r>
          </w:p>
          <w:p w14:paraId="07DD4C2F">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color w:val="000000"/>
                <w:kern w:val="0"/>
                <w:sz w:val="24"/>
                <w:szCs w:val="24"/>
              </w:rPr>
              <w:t>★投标人须具有公安机关核发的《保安服务许可证》。（</w:t>
            </w:r>
            <w:r>
              <w:rPr>
                <w:rFonts w:hint="eastAsia" w:ascii="宋体" w:hAnsi="宋体" w:eastAsia="宋体" w:cs="宋体"/>
                <w:color w:val="000000"/>
                <w:kern w:val="0"/>
                <w:sz w:val="24"/>
                <w:szCs w:val="24"/>
              </w:rPr>
              <w:t>在</w:t>
            </w:r>
            <w:r>
              <w:rPr>
                <w:rFonts w:hint="eastAsia" w:ascii="宋体" w:hAnsi="宋体" w:eastAsia="宋体" w:cs="宋体"/>
                <w:b w:val="0"/>
                <w:bCs w:val="0"/>
                <w:color w:val="000000"/>
                <w:kern w:val="0"/>
                <w:sz w:val="24"/>
                <w:szCs w:val="24"/>
                <w:lang w:val="en-US" w:eastAsia="zh-CN" w:bidi="ar"/>
              </w:rPr>
              <w:t>调研报名资料</w:t>
            </w:r>
            <w:r>
              <w:rPr>
                <w:rFonts w:hint="eastAsia" w:ascii="宋体" w:hAnsi="宋体" w:eastAsia="宋体" w:cs="宋体"/>
                <w:color w:val="000000"/>
                <w:kern w:val="0"/>
                <w:sz w:val="24"/>
                <w:szCs w:val="24"/>
              </w:rPr>
              <w:t>中</w:t>
            </w:r>
            <w:r>
              <w:rPr>
                <w:rFonts w:ascii="宋体" w:hAnsi="宋体" w:eastAsia="宋体" w:cs="宋体"/>
                <w:color w:val="000000"/>
                <w:kern w:val="0"/>
                <w:sz w:val="24"/>
                <w:szCs w:val="24"/>
              </w:rPr>
              <w:t>提供证书扫描件）。</w:t>
            </w:r>
          </w:p>
        </w:tc>
      </w:tr>
      <w:tr w14:paraId="6206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959" w:type="dxa"/>
            <w:vAlign w:val="center"/>
          </w:tcPr>
          <w:p w14:paraId="18C30BB9">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417" w:type="dxa"/>
            <w:vAlign w:val="center"/>
          </w:tcPr>
          <w:p w14:paraId="472AD9C8">
            <w:pPr>
              <w:widowControl/>
              <w:spacing w:before="100" w:beforeAutospacing="1" w:after="100" w:afterAutospacing="1"/>
              <w:jc w:val="center"/>
              <w:rPr>
                <w:rFonts w:ascii="宋体" w:hAnsi="宋体" w:eastAsia="宋体" w:cs="宋体"/>
                <w:kern w:val="0"/>
                <w:sz w:val="24"/>
                <w:szCs w:val="24"/>
              </w:rPr>
            </w:pPr>
            <w:r>
              <w:rPr>
                <w:sz w:val="24"/>
                <w:szCs w:val="24"/>
              </w:rPr>
              <w:t>服务期</w:t>
            </w:r>
          </w:p>
        </w:tc>
        <w:tc>
          <w:tcPr>
            <w:tcW w:w="7308" w:type="dxa"/>
            <w:vAlign w:val="center"/>
          </w:tcPr>
          <w:p w14:paraId="5251B840">
            <w:pPr>
              <w:widowControl/>
              <w:spacing w:before="100" w:beforeAutospacing="1" w:after="100" w:afterAutospacing="1"/>
              <w:jc w:val="left"/>
              <w:rPr>
                <w:sz w:val="24"/>
                <w:szCs w:val="24"/>
              </w:rPr>
            </w:pPr>
            <w:r>
              <w:rPr>
                <w:sz w:val="24"/>
                <w:szCs w:val="24"/>
              </w:rPr>
              <w:t>合同签订后</w:t>
            </w:r>
            <w:r>
              <w:rPr>
                <w:rFonts w:hint="eastAsia"/>
                <w:sz w:val="24"/>
                <w:szCs w:val="24"/>
                <w:u w:val="single"/>
              </w:rPr>
              <w:t xml:space="preserve">  </w:t>
            </w:r>
            <w:r>
              <w:rPr>
                <w:rFonts w:hint="eastAsia"/>
                <w:sz w:val="24"/>
                <w:szCs w:val="24"/>
                <w:u w:val="single"/>
                <w:lang w:val="en-US" w:eastAsia="zh-CN"/>
              </w:rPr>
              <w:t>1</w:t>
            </w:r>
            <w:r>
              <w:rPr>
                <w:rFonts w:hint="eastAsia"/>
                <w:sz w:val="24"/>
                <w:szCs w:val="24"/>
                <w:u w:val="single"/>
              </w:rPr>
              <w:t xml:space="preserve">  </w:t>
            </w:r>
            <w:r>
              <w:rPr>
                <w:sz w:val="24"/>
                <w:szCs w:val="24"/>
              </w:rPr>
              <w:t>年。</w:t>
            </w:r>
            <w:r>
              <w:rPr>
                <w:rFonts w:hint="eastAsia"/>
                <w:sz w:val="24"/>
                <w:szCs w:val="24"/>
              </w:rPr>
              <w:t xml:space="preserve">                                      </w:t>
            </w:r>
          </w:p>
        </w:tc>
      </w:tr>
    </w:tbl>
    <w:p w14:paraId="7B16DAA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一、保安服务工作内容</w:t>
      </w:r>
      <w:r>
        <w:rPr>
          <w:rFonts w:hint="eastAsia" w:ascii="仿宋_GB2312" w:hAnsi="仿宋_GB2312" w:eastAsia="仿宋_GB2312" w:cs="仿宋_GB2312"/>
          <w:kern w:val="0"/>
          <w:sz w:val="30"/>
          <w:szCs w:val="30"/>
        </w:rPr>
        <w:t xml:space="preserve"> </w:t>
      </w:r>
    </w:p>
    <w:p w14:paraId="36D764F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广州医科大学附属第三</w:t>
      </w:r>
      <w:r>
        <w:rPr>
          <w:rFonts w:hint="eastAsia" w:ascii="仿宋_GB2312" w:hAnsi="仿宋_GB2312" w:eastAsia="仿宋_GB2312" w:cs="仿宋_GB2312"/>
          <w:color w:val="000000"/>
          <w:kern w:val="0"/>
          <w:sz w:val="30"/>
          <w:szCs w:val="30"/>
          <w:lang w:val="en-US" w:eastAsia="zh-CN"/>
        </w:rPr>
        <w:t>医院白云分院（广州市白云区妇幼保健院）机场路院区、广园路院区、三元里院区、药物维持治疗点</w:t>
      </w:r>
      <w:r>
        <w:rPr>
          <w:rFonts w:hint="eastAsia" w:ascii="仿宋_GB2312" w:hAnsi="仿宋_GB2312" w:eastAsia="仿宋_GB2312" w:cs="仿宋_GB2312"/>
          <w:color w:val="000000"/>
          <w:kern w:val="0"/>
          <w:sz w:val="30"/>
          <w:szCs w:val="30"/>
        </w:rPr>
        <w:t>的医疗秩序维护、治安防范、消防安全、人员、设备设施的安全保卫等相关服务。</w:t>
      </w:r>
      <w:r>
        <w:rPr>
          <w:rFonts w:hint="eastAsia" w:ascii="仿宋_GB2312" w:hAnsi="仿宋_GB2312" w:eastAsia="仿宋_GB2312" w:cs="仿宋_GB2312"/>
          <w:kern w:val="0"/>
          <w:sz w:val="30"/>
          <w:szCs w:val="30"/>
        </w:rPr>
        <w:t xml:space="preserve"> </w:t>
      </w:r>
    </w:p>
    <w:p w14:paraId="1A5408F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（1）采购预算：人民币：最高限价</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kern w:val="0"/>
          <w:sz w:val="30"/>
          <w:szCs w:val="30"/>
          <w:u w:val="single"/>
          <w:lang w:val="en-US" w:eastAsia="zh-CN"/>
        </w:rPr>
        <w:t>****</w:t>
      </w:r>
      <w:r>
        <w:rPr>
          <w:rFonts w:hint="eastAsia" w:ascii="仿宋_GB2312" w:hAnsi="仿宋_GB2312" w:eastAsia="仿宋_GB2312" w:cs="仿宋_GB2312"/>
          <w:kern w:val="0"/>
          <w:sz w:val="30"/>
          <w:szCs w:val="30"/>
          <w:u w:val="single"/>
        </w:rPr>
        <w:t xml:space="preserve"> </w:t>
      </w:r>
      <w:r>
        <w:rPr>
          <w:rFonts w:hint="eastAsia" w:ascii="仿宋_GB2312" w:hAnsi="仿宋_GB2312" w:eastAsia="仿宋_GB2312" w:cs="仿宋_GB2312"/>
          <w:color w:val="000000"/>
          <w:kern w:val="0"/>
          <w:sz w:val="30"/>
          <w:szCs w:val="30"/>
        </w:rPr>
        <w:t>元，</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u w:val="single"/>
          <w:lang w:val="en-US" w:eastAsia="zh-CN"/>
        </w:rPr>
        <w:t>12</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个月（总人数定</w:t>
      </w:r>
      <w:r>
        <w:rPr>
          <w:rFonts w:hint="eastAsia" w:ascii="仿宋_GB2312" w:hAnsi="仿宋_GB2312" w:eastAsia="仿宋_GB2312" w:cs="仿宋_GB2312"/>
          <w:color w:val="000000"/>
          <w:kern w:val="0"/>
          <w:sz w:val="30"/>
          <w:szCs w:val="30"/>
          <w:lang w:val="en-US" w:eastAsia="zh-CN"/>
        </w:rPr>
        <w:t>27人，其中5人为辖区保安服务公司聘请人员，不在本次采购范围以内，实际采购</w:t>
      </w:r>
      <w:r>
        <w:rPr>
          <w:rFonts w:hint="eastAsia" w:ascii="仿宋_GB2312" w:hAnsi="仿宋_GB2312" w:eastAsia="仿宋_GB2312" w:cs="仿宋_GB2312"/>
          <w:color w:val="000000"/>
          <w:kern w:val="0"/>
          <w:sz w:val="30"/>
          <w:szCs w:val="30"/>
          <w:u w:val="single"/>
        </w:rPr>
        <w:t xml:space="preserve">不少于 </w:t>
      </w:r>
      <w:r>
        <w:rPr>
          <w:rFonts w:hint="eastAsia" w:ascii="仿宋_GB2312" w:hAnsi="仿宋_GB2312" w:eastAsia="仿宋_GB2312" w:cs="仿宋_GB2312"/>
          <w:color w:val="000000"/>
          <w:kern w:val="0"/>
          <w:sz w:val="30"/>
          <w:szCs w:val="30"/>
          <w:u w:val="single"/>
          <w:lang w:val="en-US" w:eastAsia="zh-CN"/>
        </w:rPr>
        <w:t>22</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人，其中</w:t>
      </w:r>
      <w:r>
        <w:rPr>
          <w:rFonts w:hint="eastAsia" w:ascii="仿宋_GB2312" w:hAnsi="仿宋_GB2312" w:eastAsia="仿宋_GB2312" w:cs="仿宋_GB2312"/>
          <w:color w:val="000000"/>
          <w:kern w:val="0"/>
          <w:sz w:val="30"/>
          <w:szCs w:val="30"/>
          <w:lang w:val="en-US" w:eastAsia="zh-CN"/>
        </w:rPr>
        <w:t>机场路</w:t>
      </w:r>
      <w:r>
        <w:rPr>
          <w:rFonts w:hint="eastAsia" w:ascii="仿宋_GB2312" w:hAnsi="仿宋_GB2312" w:eastAsia="仿宋_GB2312" w:cs="仿宋_GB2312"/>
          <w:color w:val="000000"/>
          <w:kern w:val="0"/>
          <w:sz w:val="30"/>
          <w:szCs w:val="30"/>
        </w:rPr>
        <w:t>院区</w:t>
      </w:r>
      <w:r>
        <w:rPr>
          <w:rFonts w:hint="eastAsia" w:ascii="仿宋_GB2312" w:hAnsi="仿宋_GB2312" w:eastAsia="仿宋_GB2312" w:cs="仿宋_GB2312"/>
          <w:color w:val="000000"/>
          <w:kern w:val="0"/>
          <w:sz w:val="30"/>
          <w:szCs w:val="30"/>
          <w:u w:val="single"/>
        </w:rPr>
        <w:t xml:space="preserve">不少于 </w:t>
      </w:r>
      <w:r>
        <w:rPr>
          <w:rFonts w:hint="eastAsia" w:ascii="仿宋_GB2312" w:hAnsi="仿宋_GB2312" w:eastAsia="仿宋_GB2312" w:cs="仿宋_GB2312"/>
          <w:color w:val="000000"/>
          <w:kern w:val="0"/>
          <w:sz w:val="30"/>
          <w:szCs w:val="30"/>
          <w:u w:val="single"/>
          <w:lang w:val="en-US" w:eastAsia="zh-CN"/>
        </w:rPr>
        <w:t>10</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人，</w:t>
      </w:r>
      <w:r>
        <w:rPr>
          <w:rFonts w:hint="eastAsia" w:ascii="仿宋_GB2312" w:hAnsi="仿宋_GB2312" w:eastAsia="仿宋_GB2312" w:cs="仿宋_GB2312"/>
          <w:color w:val="000000"/>
          <w:kern w:val="0"/>
          <w:sz w:val="30"/>
          <w:szCs w:val="30"/>
          <w:lang w:val="en-US" w:eastAsia="zh-CN"/>
        </w:rPr>
        <w:t>广园路院</w:t>
      </w:r>
      <w:r>
        <w:rPr>
          <w:rFonts w:hint="eastAsia" w:ascii="仿宋_GB2312" w:hAnsi="仿宋_GB2312" w:eastAsia="仿宋_GB2312" w:cs="仿宋_GB2312"/>
          <w:color w:val="000000"/>
          <w:kern w:val="0"/>
          <w:sz w:val="30"/>
          <w:szCs w:val="30"/>
        </w:rPr>
        <w:t>区</w:t>
      </w:r>
      <w:r>
        <w:rPr>
          <w:rFonts w:hint="eastAsia" w:ascii="仿宋_GB2312" w:hAnsi="仿宋_GB2312" w:eastAsia="仿宋_GB2312" w:cs="仿宋_GB2312"/>
          <w:color w:val="000000"/>
          <w:kern w:val="0"/>
          <w:sz w:val="30"/>
          <w:szCs w:val="30"/>
          <w:u w:val="single"/>
        </w:rPr>
        <w:t xml:space="preserve">不少于 </w:t>
      </w:r>
      <w:r>
        <w:rPr>
          <w:rFonts w:hint="eastAsia" w:ascii="仿宋_GB2312" w:hAnsi="仿宋_GB2312" w:eastAsia="仿宋_GB2312" w:cs="仿宋_GB2312"/>
          <w:color w:val="000000"/>
          <w:kern w:val="0"/>
          <w:sz w:val="30"/>
          <w:szCs w:val="30"/>
          <w:u w:val="single"/>
          <w:lang w:val="en-US" w:eastAsia="zh-CN"/>
        </w:rPr>
        <w:t xml:space="preserve">7 </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人</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三元里院</w:t>
      </w:r>
      <w:r>
        <w:rPr>
          <w:rFonts w:hint="eastAsia" w:ascii="仿宋_GB2312" w:hAnsi="仿宋_GB2312" w:eastAsia="仿宋_GB2312" w:cs="仿宋_GB2312"/>
          <w:color w:val="000000"/>
          <w:kern w:val="0"/>
          <w:sz w:val="30"/>
          <w:szCs w:val="30"/>
        </w:rPr>
        <w:t>区</w:t>
      </w:r>
      <w:r>
        <w:rPr>
          <w:rFonts w:hint="eastAsia" w:ascii="仿宋_GB2312" w:hAnsi="仿宋_GB2312" w:eastAsia="仿宋_GB2312" w:cs="仿宋_GB2312"/>
          <w:color w:val="000000"/>
          <w:kern w:val="0"/>
          <w:sz w:val="30"/>
          <w:szCs w:val="30"/>
          <w:u w:val="single"/>
        </w:rPr>
        <w:t xml:space="preserve">不少于  </w:t>
      </w:r>
      <w:r>
        <w:rPr>
          <w:rFonts w:hint="eastAsia" w:ascii="仿宋_GB2312" w:hAnsi="仿宋_GB2312" w:eastAsia="仿宋_GB2312" w:cs="仿宋_GB2312"/>
          <w:color w:val="000000"/>
          <w:kern w:val="0"/>
          <w:sz w:val="30"/>
          <w:szCs w:val="30"/>
          <w:u w:val="single"/>
          <w:lang w:val="en-US" w:eastAsia="zh-CN"/>
        </w:rPr>
        <w:t>2</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人</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药物维持治疗点</w:t>
      </w:r>
      <w:r>
        <w:rPr>
          <w:rFonts w:hint="eastAsia" w:ascii="仿宋_GB2312" w:hAnsi="仿宋_GB2312" w:eastAsia="仿宋_GB2312" w:cs="仿宋_GB2312"/>
          <w:color w:val="000000"/>
          <w:kern w:val="0"/>
          <w:sz w:val="30"/>
          <w:szCs w:val="30"/>
          <w:u w:val="single"/>
        </w:rPr>
        <w:t xml:space="preserve">不少于 </w:t>
      </w:r>
      <w:r>
        <w:rPr>
          <w:rFonts w:hint="eastAsia" w:ascii="仿宋_GB2312" w:hAnsi="仿宋_GB2312" w:eastAsia="仿宋_GB2312" w:cs="仿宋_GB2312"/>
          <w:color w:val="000000"/>
          <w:kern w:val="0"/>
          <w:sz w:val="30"/>
          <w:szCs w:val="30"/>
          <w:u w:val="single"/>
          <w:lang w:val="en-US" w:eastAsia="zh-CN"/>
        </w:rPr>
        <w:t>3</w:t>
      </w:r>
      <w:r>
        <w:rPr>
          <w:rFonts w:hint="eastAsia" w:ascii="仿宋_GB2312" w:hAnsi="仿宋_GB2312" w:eastAsia="仿宋_GB2312" w:cs="仿宋_GB2312"/>
          <w:color w:val="000000"/>
          <w:kern w:val="0"/>
          <w:sz w:val="30"/>
          <w:szCs w:val="30"/>
          <w:u w:val="single"/>
        </w:rPr>
        <w:t xml:space="preserve"> </w:t>
      </w:r>
      <w:r>
        <w:rPr>
          <w:rFonts w:hint="eastAsia" w:ascii="仿宋_GB2312" w:hAnsi="仿宋_GB2312" w:eastAsia="仿宋_GB2312" w:cs="仿宋_GB2312"/>
          <w:color w:val="000000"/>
          <w:kern w:val="0"/>
          <w:sz w:val="30"/>
          <w:szCs w:val="30"/>
        </w:rPr>
        <w:t>人）按实际使用人数付款。。</w:t>
      </w:r>
      <w:r>
        <w:rPr>
          <w:rFonts w:hint="eastAsia" w:ascii="仿宋_GB2312" w:hAnsi="仿宋_GB2312" w:eastAsia="仿宋_GB2312" w:cs="仿宋_GB2312"/>
          <w:kern w:val="0"/>
          <w:sz w:val="30"/>
          <w:szCs w:val="30"/>
        </w:rPr>
        <w:t xml:space="preserve"> </w:t>
      </w:r>
    </w:p>
    <w:p w14:paraId="4FD99D1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w:t>
      </w:r>
      <w:r>
        <w:rPr>
          <w:rFonts w:hint="eastAsia" w:ascii="仿宋_GB2312" w:hAnsi="仿宋_GB2312" w:eastAsia="仿宋_GB2312" w:cs="仿宋_GB2312"/>
          <w:kern w:val="0"/>
          <w:sz w:val="30"/>
          <w:szCs w:val="30"/>
        </w:rPr>
        <w:t xml:space="preserve">本项目采购的安全保卫服务对应的中小微企业划分标准所属行业为：租赁和商业服务业。 </w:t>
      </w:r>
    </w:p>
    <w:p w14:paraId="48459168">
      <w:pPr>
        <w:keepNext w:val="0"/>
        <w:keepLines w:val="0"/>
        <w:pageBreakBefore w:val="0"/>
        <w:widowControl/>
        <w:shd w:val="clear" w:color="auto" w:fill="FFFFFF"/>
        <w:kinsoku/>
        <w:wordWrap/>
        <w:overflowPunct/>
        <w:topLinePunct w:val="0"/>
        <w:autoSpaceDE/>
        <w:autoSpaceDN/>
        <w:bidi w:val="0"/>
        <w:adjustRightInd/>
        <w:snapToGrid/>
        <w:spacing w:before="100" w:beforeAutospacing="1" w:after="100" w:afterAutospacing="1" w:line="560" w:lineRule="exact"/>
        <w:ind w:firstLine="48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(3)本项目属于不专门面向中小微企业预留采购份额的项目，原因和情形为：按照《政府采购促进中小企业发展管理办法》规定预留采购份额无法确保充分供应、充分竞争，或者存在可能影响政府采购目标实现的情形。 </w:t>
      </w:r>
    </w:p>
    <w:p w14:paraId="1144366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有融资要求的中标人可根据自身情况，在广东省政府采购网上自行选择金融机构及其融资产品，凭政府采购中标通知书或政府采购合同向金融机构提出融资申请。</w:t>
      </w:r>
      <w:r>
        <w:rPr>
          <w:rFonts w:hint="eastAsia" w:ascii="仿宋_GB2312" w:hAnsi="仿宋_GB2312" w:eastAsia="仿宋_GB2312" w:cs="仿宋_GB2312"/>
          <w:kern w:val="0"/>
          <w:sz w:val="30"/>
          <w:szCs w:val="30"/>
        </w:rPr>
        <w:t xml:space="preserve"> </w:t>
      </w:r>
    </w:p>
    <w:p w14:paraId="41767BB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b w:val="0"/>
          <w:bCs w:val="0"/>
          <w:kern w:val="0"/>
          <w:sz w:val="30"/>
          <w:szCs w:val="30"/>
          <w:lang w:eastAsia="zh-CN"/>
        </w:rPr>
      </w:pPr>
      <w:r>
        <w:rPr>
          <w:rFonts w:hint="eastAsia" w:ascii="仿宋_GB2312" w:hAnsi="仿宋_GB2312" w:eastAsia="仿宋_GB2312" w:cs="仿宋_GB2312"/>
          <w:b/>
          <w:bCs/>
          <w:color w:val="000000"/>
          <w:kern w:val="0"/>
          <w:sz w:val="30"/>
          <w:szCs w:val="30"/>
        </w:rPr>
        <w:t>二、管理的地域范围：</w:t>
      </w:r>
      <w:r>
        <w:rPr>
          <w:rFonts w:hint="eastAsia" w:ascii="仿宋_GB2312" w:hAnsi="仿宋_GB2312" w:eastAsia="仿宋_GB2312" w:cs="仿宋_GB2312"/>
          <w:b w:val="0"/>
          <w:bCs w:val="0"/>
          <w:color w:val="000000"/>
          <w:kern w:val="0"/>
          <w:sz w:val="30"/>
          <w:szCs w:val="30"/>
          <w:lang w:val="en-US" w:eastAsia="zh-CN"/>
        </w:rPr>
        <w:t>三</w:t>
      </w:r>
      <w:r>
        <w:rPr>
          <w:rFonts w:hint="eastAsia" w:ascii="仿宋_GB2312" w:hAnsi="仿宋_GB2312" w:eastAsia="仿宋_GB2312" w:cs="仿宋_GB2312"/>
          <w:b w:val="0"/>
          <w:bCs w:val="0"/>
          <w:color w:val="000000"/>
          <w:kern w:val="0"/>
          <w:sz w:val="30"/>
          <w:szCs w:val="30"/>
        </w:rPr>
        <w:t>个院区</w:t>
      </w:r>
      <w:r>
        <w:rPr>
          <w:rFonts w:hint="eastAsia" w:ascii="仿宋_GB2312" w:hAnsi="仿宋_GB2312" w:eastAsia="仿宋_GB2312" w:cs="仿宋_GB2312"/>
          <w:b w:val="0"/>
          <w:bCs w:val="0"/>
          <w:color w:val="000000"/>
          <w:kern w:val="0"/>
          <w:sz w:val="30"/>
          <w:szCs w:val="30"/>
          <w:lang w:val="en-US" w:eastAsia="zh-CN"/>
        </w:rPr>
        <w:t>以及药物维持治疗点</w:t>
      </w:r>
      <w:r>
        <w:rPr>
          <w:rFonts w:hint="eastAsia" w:ascii="仿宋_GB2312" w:hAnsi="仿宋_GB2312" w:eastAsia="仿宋_GB2312" w:cs="仿宋_GB2312"/>
          <w:b w:val="0"/>
          <w:bCs w:val="0"/>
          <w:color w:val="000000"/>
          <w:kern w:val="0"/>
          <w:sz w:val="30"/>
          <w:szCs w:val="30"/>
        </w:rPr>
        <w:t>的医院业务用房及公共区域所属范围</w:t>
      </w:r>
      <w:r>
        <w:rPr>
          <w:rFonts w:hint="eastAsia" w:ascii="仿宋_GB2312" w:hAnsi="仿宋_GB2312" w:eastAsia="仿宋_GB2312" w:cs="仿宋_GB2312"/>
          <w:b w:val="0"/>
          <w:bCs w:val="0"/>
          <w:color w:val="000000"/>
          <w:kern w:val="0"/>
          <w:sz w:val="30"/>
          <w:szCs w:val="30"/>
          <w:lang w:eastAsia="zh-CN"/>
        </w:rPr>
        <w:t>。</w:t>
      </w:r>
    </w:p>
    <w:p w14:paraId="1EFB802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三、总体要求</w:t>
      </w:r>
      <w:r>
        <w:rPr>
          <w:rFonts w:hint="eastAsia" w:ascii="仿宋_GB2312" w:hAnsi="仿宋_GB2312" w:eastAsia="仿宋_GB2312" w:cs="仿宋_GB2312"/>
          <w:kern w:val="0"/>
          <w:sz w:val="30"/>
          <w:szCs w:val="30"/>
        </w:rPr>
        <w:t xml:space="preserve"> </w:t>
      </w:r>
    </w:p>
    <w:p w14:paraId="57CA0C6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1、医院对岗位设置和管理工作具有直接指挥权和决定权,须安排驻场项目负责人（保安队长）1人（年龄</w:t>
      </w:r>
      <w:r>
        <w:rPr>
          <w:rFonts w:hint="eastAsia" w:ascii="仿宋_GB2312" w:hAnsi="仿宋_GB2312" w:eastAsia="仿宋_GB2312" w:cs="仿宋_GB2312"/>
          <w:kern w:val="0"/>
          <w:sz w:val="30"/>
          <w:szCs w:val="30"/>
          <w:u w:val="single"/>
        </w:rPr>
        <w:t xml:space="preserve"> 50 </w:t>
      </w:r>
      <w:r>
        <w:rPr>
          <w:rFonts w:hint="eastAsia" w:ascii="仿宋_GB2312" w:hAnsi="仿宋_GB2312" w:eastAsia="仿宋_GB2312" w:cs="仿宋_GB2312"/>
          <w:kern w:val="0"/>
          <w:sz w:val="30"/>
          <w:szCs w:val="30"/>
        </w:rPr>
        <w:t>周岁以内</w:t>
      </w:r>
      <w:r>
        <w:rPr>
          <w:rFonts w:hint="eastAsia" w:ascii="仿宋_GB2312" w:hAnsi="仿宋_GB2312" w:eastAsia="仿宋_GB2312" w:cs="仿宋_GB2312"/>
          <w:kern w:val="0"/>
          <w:sz w:val="30"/>
          <w:szCs w:val="30"/>
          <w:lang w:val="en-US" w:eastAsia="zh-CN"/>
        </w:rPr>
        <w:t>优先</w:t>
      </w:r>
      <w:r>
        <w:rPr>
          <w:rFonts w:hint="eastAsia" w:ascii="仿宋_GB2312" w:hAnsi="仿宋_GB2312" w:eastAsia="仿宋_GB2312" w:cs="仿宋_GB2312"/>
          <w:kern w:val="0"/>
          <w:sz w:val="30"/>
          <w:szCs w:val="30"/>
        </w:rPr>
        <w:t>，大专或以上学历，持有保安员二级/技师或以上职业资格证书（技能等级证书）；具有医院保安服务项目任职经验。</w:t>
      </w:r>
    </w:p>
    <w:p w14:paraId="5C01264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项目副队长</w:t>
      </w:r>
      <w:r>
        <w:rPr>
          <w:rFonts w:hint="eastAsia" w:ascii="仿宋_GB2312" w:hAnsi="仿宋_GB2312" w:eastAsia="仿宋_GB2312" w:cs="仿宋_GB2312"/>
          <w:kern w:val="0"/>
          <w:sz w:val="30"/>
          <w:szCs w:val="30"/>
          <w:u w:val="single"/>
        </w:rPr>
        <w:t>　</w:t>
      </w:r>
      <w:r>
        <w:rPr>
          <w:rFonts w:hint="eastAsia" w:ascii="仿宋_GB2312" w:hAnsi="仿宋_GB2312" w:eastAsia="仿宋_GB2312" w:cs="仿宋_GB2312"/>
          <w:kern w:val="0"/>
          <w:sz w:val="30"/>
          <w:szCs w:val="30"/>
          <w:u w:val="single"/>
          <w:lang w:val="en-US" w:eastAsia="zh-CN"/>
        </w:rPr>
        <w:t>1</w:t>
      </w:r>
      <w:r>
        <w:rPr>
          <w:rFonts w:hint="eastAsia" w:ascii="仿宋_GB2312" w:hAnsi="仿宋_GB2312" w:eastAsia="仿宋_GB2312" w:cs="仿宋_GB2312"/>
          <w:kern w:val="0"/>
          <w:sz w:val="30"/>
          <w:szCs w:val="30"/>
          <w:u w:val="single"/>
        </w:rPr>
        <w:t>　</w:t>
      </w:r>
      <w:r>
        <w:rPr>
          <w:rFonts w:hint="eastAsia" w:ascii="仿宋_GB2312" w:hAnsi="仿宋_GB2312" w:eastAsia="仿宋_GB2312" w:cs="仿宋_GB2312"/>
          <w:kern w:val="0"/>
          <w:sz w:val="30"/>
          <w:szCs w:val="30"/>
        </w:rPr>
        <w:t xml:space="preserve">人（从业单位的三年或以上社保（不同公司可累加））；主要出入口岗4人，具有保安员证或应急救援员资格证）。 </w:t>
      </w:r>
    </w:p>
    <w:p w14:paraId="3F42B5E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2、中标人应对中标人派出的保安员进行严格审查，保证其均持有公安机关颁发的《保安员证》。 </w:t>
      </w:r>
    </w:p>
    <w:p w14:paraId="19C0DC4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3、若保安员发生劳动争议或出现伤、病及意外死亡情况时，由中标人处理并负相应的法律责任。 </w:t>
      </w:r>
    </w:p>
    <w:p w14:paraId="2135AB0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4、中标人应为保安员配备</w:t>
      </w:r>
      <w:bookmarkStart w:id="0" w:name="OLE_LINK1"/>
      <w:r>
        <w:rPr>
          <w:rFonts w:hint="eastAsia" w:ascii="仿宋_GB2312" w:hAnsi="仿宋_GB2312" w:eastAsia="仿宋_GB2312" w:cs="仿宋_GB2312"/>
          <w:kern w:val="0"/>
          <w:sz w:val="30"/>
          <w:szCs w:val="30"/>
          <w:lang w:val="en-US" w:eastAsia="zh-CN"/>
        </w:rPr>
        <w:t>符合公安部</w:t>
      </w:r>
      <w:r>
        <w:rPr>
          <w:rFonts w:hint="eastAsia" w:ascii="仿宋_GB2312" w:hAnsi="仿宋_GB2312" w:eastAsia="仿宋_GB2312" w:cs="仿宋_GB2312"/>
          <w:kern w:val="0"/>
          <w:sz w:val="30"/>
          <w:szCs w:val="30"/>
        </w:rPr>
        <w:t>GA/T 1107-2013《保安员服装》</w:t>
      </w:r>
      <w:bookmarkEnd w:id="0"/>
      <w:r>
        <w:rPr>
          <w:rFonts w:hint="eastAsia" w:ascii="仿宋_GB2312" w:hAnsi="仿宋_GB2312" w:eastAsia="仿宋_GB2312" w:cs="仿宋_GB2312"/>
          <w:kern w:val="0"/>
          <w:sz w:val="30"/>
          <w:szCs w:val="30"/>
          <w:lang w:val="en-US" w:eastAsia="zh-CN"/>
        </w:rPr>
        <w:t>要求的</w:t>
      </w:r>
      <w:r>
        <w:rPr>
          <w:rFonts w:hint="eastAsia" w:ascii="仿宋_GB2312" w:hAnsi="仿宋_GB2312" w:eastAsia="仿宋_GB2312" w:cs="仿宋_GB2312"/>
          <w:kern w:val="0"/>
          <w:sz w:val="30"/>
          <w:szCs w:val="30"/>
        </w:rPr>
        <w:t>统一的保安</w:t>
      </w:r>
      <w:r>
        <w:rPr>
          <w:rFonts w:hint="eastAsia" w:ascii="仿宋_GB2312" w:hAnsi="仿宋_GB2312" w:eastAsia="仿宋_GB2312" w:cs="仿宋_GB2312"/>
          <w:kern w:val="0"/>
          <w:sz w:val="30"/>
          <w:szCs w:val="30"/>
          <w:lang w:val="en-US" w:eastAsia="zh-CN"/>
        </w:rPr>
        <w:t>制服</w:t>
      </w:r>
      <w:r>
        <w:rPr>
          <w:rFonts w:hint="eastAsia" w:ascii="仿宋_GB2312" w:hAnsi="仿宋_GB2312" w:eastAsia="仿宋_GB2312" w:cs="仿宋_GB2312"/>
          <w:kern w:val="0"/>
          <w:sz w:val="30"/>
          <w:szCs w:val="30"/>
        </w:rPr>
        <w:t>，</w:t>
      </w:r>
      <w:r>
        <w:rPr>
          <w:rFonts w:hint="eastAsia" w:ascii="仿宋_GB2312" w:hAnsi="仿宋_GB2312" w:eastAsia="仿宋_GB2312" w:cs="仿宋_GB2312"/>
          <w:kern w:val="0"/>
          <w:sz w:val="30"/>
          <w:szCs w:val="30"/>
          <w:lang w:val="en-US" w:eastAsia="zh-CN"/>
        </w:rPr>
        <w:t>配备符合相应国家标准以及行业标准的</w:t>
      </w:r>
      <w:r>
        <w:rPr>
          <w:rFonts w:hint="eastAsia" w:ascii="仿宋_GB2312" w:hAnsi="仿宋_GB2312" w:eastAsia="仿宋_GB2312" w:cs="仿宋_GB2312"/>
          <w:kern w:val="0"/>
          <w:sz w:val="30"/>
          <w:szCs w:val="30"/>
        </w:rPr>
        <w:t>保安器械</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装备等</w:t>
      </w:r>
      <w:r>
        <w:rPr>
          <w:rFonts w:hint="eastAsia" w:ascii="仿宋_GB2312" w:hAnsi="仿宋_GB2312" w:eastAsia="仿宋_GB2312" w:cs="仿宋_GB2312"/>
          <w:kern w:val="0"/>
          <w:sz w:val="30"/>
          <w:szCs w:val="30"/>
        </w:rPr>
        <w:t xml:space="preserve">。 </w:t>
      </w:r>
    </w:p>
    <w:p w14:paraId="03BEAF3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5、中标人必须严格按照国家、广东省、广州市的相关劳动法规和保险条例，为保安员提供完善的劳动权益保障。 </w:t>
      </w:r>
    </w:p>
    <w:p w14:paraId="0DE36A05">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6、中标人对所录人员要严格调查审核，保证录用人员没有劳动教养和刑事犯罪记录，健康状况良好、无精神病史、学历初中以上，保安员身高</w:t>
      </w:r>
      <w:r>
        <w:rPr>
          <w:rFonts w:hint="eastAsia" w:ascii="仿宋_GB2312" w:hAnsi="仿宋_GB2312" w:eastAsia="仿宋_GB2312" w:cs="仿宋_GB2312"/>
          <w:kern w:val="0"/>
          <w:sz w:val="30"/>
          <w:szCs w:val="30"/>
          <w:u w:val="single"/>
        </w:rPr>
        <w:t>　165　</w:t>
      </w:r>
      <w:r>
        <w:rPr>
          <w:rFonts w:hint="eastAsia" w:ascii="仿宋_GB2312" w:hAnsi="仿宋_GB2312" w:eastAsia="仿宋_GB2312" w:cs="仿宋_GB2312"/>
          <w:kern w:val="0"/>
          <w:sz w:val="30"/>
          <w:szCs w:val="30"/>
        </w:rPr>
        <w:t>CM</w:t>
      </w:r>
      <w:r>
        <w:rPr>
          <w:rFonts w:hint="eastAsia" w:ascii="仿宋_GB2312" w:hAnsi="仿宋_GB2312" w:eastAsia="仿宋_GB2312" w:cs="仿宋_GB2312"/>
          <w:kern w:val="0"/>
          <w:sz w:val="30"/>
          <w:szCs w:val="30"/>
          <w:lang w:val="en-US" w:eastAsia="zh-CN"/>
        </w:rPr>
        <w:t>以上优先</w:t>
      </w:r>
      <w:r>
        <w:rPr>
          <w:rFonts w:hint="eastAsia" w:ascii="仿宋_GB2312" w:hAnsi="仿宋_GB2312" w:eastAsia="仿宋_GB2312" w:cs="仿宋_GB2312"/>
          <w:kern w:val="0"/>
          <w:sz w:val="30"/>
          <w:szCs w:val="30"/>
        </w:rPr>
        <w:t>、年龄</w:t>
      </w:r>
      <w:r>
        <w:rPr>
          <w:rFonts w:hint="eastAsia" w:ascii="仿宋_GB2312" w:hAnsi="仿宋_GB2312" w:eastAsia="仿宋_GB2312" w:cs="仿宋_GB2312"/>
          <w:kern w:val="0"/>
          <w:sz w:val="30"/>
          <w:szCs w:val="30"/>
          <w:u w:val="single"/>
        </w:rPr>
        <w:t>　18</w:t>
      </w:r>
      <w:r>
        <w:rPr>
          <w:rFonts w:hint="eastAsia" w:ascii="仿宋_GB2312" w:hAnsi="仿宋_GB2312" w:eastAsia="仿宋_GB2312" w:cs="仿宋_GB2312"/>
          <w:kern w:val="0"/>
          <w:sz w:val="30"/>
          <w:szCs w:val="30"/>
        </w:rPr>
        <w:t>至</w:t>
      </w:r>
      <w:r>
        <w:rPr>
          <w:rFonts w:hint="eastAsia" w:ascii="仿宋_GB2312" w:hAnsi="仿宋_GB2312" w:eastAsia="仿宋_GB2312" w:cs="仿宋_GB2312"/>
          <w:kern w:val="0"/>
          <w:sz w:val="30"/>
          <w:szCs w:val="30"/>
          <w:u w:val="single"/>
        </w:rPr>
        <w:t>　45　</w:t>
      </w:r>
      <w:r>
        <w:rPr>
          <w:rFonts w:hint="eastAsia" w:ascii="仿宋_GB2312" w:hAnsi="仿宋_GB2312" w:eastAsia="仿宋_GB2312" w:cs="仿宋_GB2312"/>
          <w:kern w:val="0"/>
          <w:sz w:val="30"/>
          <w:szCs w:val="30"/>
        </w:rPr>
        <w:t>岁</w:t>
      </w:r>
      <w:r>
        <w:rPr>
          <w:rFonts w:hint="eastAsia" w:ascii="仿宋_GB2312" w:hAnsi="仿宋_GB2312" w:eastAsia="仿宋_GB2312" w:cs="仿宋_GB2312"/>
          <w:kern w:val="0"/>
          <w:sz w:val="30"/>
          <w:szCs w:val="30"/>
          <w:lang w:val="en-US" w:eastAsia="zh-CN"/>
        </w:rPr>
        <w:t>优先</w:t>
      </w:r>
      <w:r>
        <w:rPr>
          <w:rFonts w:hint="eastAsia" w:ascii="仿宋_GB2312" w:hAnsi="仿宋_GB2312" w:eastAsia="仿宋_GB2312" w:cs="仿宋_GB2312"/>
          <w:kern w:val="0"/>
          <w:sz w:val="30"/>
          <w:szCs w:val="30"/>
        </w:rPr>
        <w:t>（项目负责人可放宽至</w:t>
      </w:r>
      <w:r>
        <w:rPr>
          <w:rFonts w:hint="eastAsia" w:ascii="仿宋_GB2312" w:hAnsi="仿宋_GB2312" w:eastAsia="仿宋_GB2312" w:cs="仿宋_GB2312"/>
          <w:kern w:val="0"/>
          <w:sz w:val="30"/>
          <w:szCs w:val="30"/>
          <w:u w:val="single"/>
        </w:rPr>
        <w:t>　50　</w:t>
      </w:r>
      <w:r>
        <w:rPr>
          <w:rFonts w:hint="eastAsia" w:ascii="仿宋_GB2312" w:hAnsi="仿宋_GB2312" w:eastAsia="仿宋_GB2312" w:cs="仿宋_GB2312"/>
          <w:kern w:val="0"/>
          <w:sz w:val="30"/>
          <w:szCs w:val="30"/>
        </w:rPr>
        <w:t xml:space="preserve">岁）、具备保安员证。满足以下要求可以优先录用：有在医院工作经历（提供录用人员审核相关资料）。 </w:t>
      </w:r>
    </w:p>
    <w:p w14:paraId="52CA670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7、中标人保安员要遵纪守法，文明执勤。按岗位要求着装统一，注意仪表仪容，使用文明礼貌用语，说普通话，能听懂粤语。 </w:t>
      </w:r>
    </w:p>
    <w:p w14:paraId="0D4EBF74">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8、中标人须根据《广东省保安服务管理条例实施细则》实施管理并自备制服、警具、对讲机、电筒、值班登记等开展服务、办公所需用具用品。 </w:t>
      </w:r>
    </w:p>
    <w:p w14:paraId="5385196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9、中标人对其人员实行准军事化管理，采购人对中标人的管理服务项目评价综合满意度应达到</w:t>
      </w:r>
      <w:r>
        <w:rPr>
          <w:rFonts w:hint="eastAsia" w:ascii="仿宋_GB2312" w:hAnsi="仿宋_GB2312" w:eastAsia="仿宋_GB2312" w:cs="仿宋_GB2312"/>
          <w:kern w:val="0"/>
          <w:sz w:val="30"/>
          <w:szCs w:val="30"/>
          <w:u w:val="single"/>
        </w:rPr>
        <w:t>　80　</w:t>
      </w:r>
      <w:r>
        <w:rPr>
          <w:rFonts w:hint="eastAsia" w:ascii="仿宋_GB2312" w:hAnsi="仿宋_GB2312" w:eastAsia="仿宋_GB2312" w:cs="仿宋_GB2312"/>
          <w:kern w:val="0"/>
          <w:sz w:val="30"/>
          <w:szCs w:val="30"/>
        </w:rPr>
        <w:t xml:space="preserve">%（含本数）以上。 </w:t>
      </w:r>
    </w:p>
    <w:p w14:paraId="328CD4C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10、中标人应结合医疗机构特殊性，为驻场安保队伍及时配置应对各类突发公共卫生事件处置所需消毒、灭菌、口罩等防护用品，并定期更新。 </w:t>
      </w:r>
    </w:p>
    <w:p w14:paraId="134A1FE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11、中标人需具有丰富的管理经验，为</w:t>
      </w:r>
      <w:r>
        <w:rPr>
          <w:rFonts w:hint="eastAsia" w:ascii="仿宋_GB2312" w:hAnsi="仿宋_GB2312" w:eastAsia="仿宋_GB2312" w:cs="仿宋_GB2312"/>
          <w:color w:val="000000"/>
          <w:kern w:val="0"/>
          <w:sz w:val="30"/>
          <w:szCs w:val="30"/>
          <w:lang w:val="en-US" w:eastAsia="zh-CN"/>
        </w:rPr>
        <w:t>各院</w:t>
      </w:r>
      <w:r>
        <w:rPr>
          <w:rFonts w:hint="eastAsia" w:ascii="仿宋_GB2312" w:hAnsi="仿宋_GB2312" w:eastAsia="仿宋_GB2312" w:cs="仿宋_GB2312"/>
          <w:color w:val="000000"/>
          <w:kern w:val="0"/>
          <w:sz w:val="30"/>
          <w:szCs w:val="30"/>
        </w:rPr>
        <w:t>区导入标准化管理，建立标准化管理建设方案。</w:t>
      </w:r>
      <w:r>
        <w:rPr>
          <w:rFonts w:hint="eastAsia" w:ascii="仿宋_GB2312" w:hAnsi="仿宋_GB2312" w:eastAsia="仿宋_GB2312" w:cs="仿宋_GB2312"/>
          <w:kern w:val="0"/>
          <w:sz w:val="30"/>
          <w:szCs w:val="30"/>
        </w:rPr>
        <w:t xml:space="preserve"> </w:t>
      </w:r>
    </w:p>
    <w:p w14:paraId="4CE4AC3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12、中标人需要做好医院突发事件的应急防控工作，建立完善的安全事故应急预案管理体系。</w:t>
      </w:r>
      <w:r>
        <w:rPr>
          <w:rFonts w:hint="eastAsia" w:ascii="仿宋_GB2312" w:hAnsi="仿宋_GB2312" w:eastAsia="仿宋_GB2312" w:cs="仿宋_GB2312"/>
          <w:kern w:val="0"/>
          <w:sz w:val="30"/>
          <w:szCs w:val="30"/>
        </w:rPr>
        <w:t xml:space="preserve"> </w:t>
      </w:r>
    </w:p>
    <w:p w14:paraId="1D65576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13、中标人需要为本项目导入保安巡更管理软件 、安防防盗报警一体化软件、智能安防管控平台软件、综合安全监控应急指挥软件等，以提高医院后勤管理信息化水平，提高工作效率。</w:t>
      </w:r>
      <w:r>
        <w:rPr>
          <w:rFonts w:hint="eastAsia" w:ascii="仿宋_GB2312" w:hAnsi="仿宋_GB2312" w:eastAsia="仿宋_GB2312" w:cs="仿宋_GB2312"/>
          <w:kern w:val="0"/>
          <w:sz w:val="30"/>
          <w:szCs w:val="30"/>
        </w:rPr>
        <w:t xml:space="preserve"> </w:t>
      </w:r>
    </w:p>
    <w:p w14:paraId="78031996">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14、因项目</w:t>
      </w:r>
      <w:r>
        <w:rPr>
          <w:rFonts w:hint="eastAsia" w:ascii="仿宋_GB2312" w:hAnsi="仿宋_GB2312" w:eastAsia="仿宋_GB2312" w:cs="仿宋_GB2312"/>
          <w:color w:val="000000"/>
          <w:kern w:val="0"/>
          <w:sz w:val="30"/>
          <w:szCs w:val="30"/>
          <w:lang w:val="en-US" w:eastAsia="zh-CN"/>
        </w:rPr>
        <w:t>涉及多院区</w:t>
      </w:r>
      <w:r>
        <w:rPr>
          <w:rFonts w:hint="eastAsia" w:ascii="仿宋_GB2312" w:hAnsi="仿宋_GB2312" w:eastAsia="仿宋_GB2312" w:cs="仿宋_GB2312"/>
          <w:color w:val="000000"/>
          <w:kern w:val="0"/>
          <w:sz w:val="30"/>
          <w:szCs w:val="30"/>
        </w:rPr>
        <w:t>，为及时响应各种紧急情况，中标人在服务期间需要</w:t>
      </w:r>
      <w:r>
        <w:rPr>
          <w:rFonts w:hint="eastAsia" w:ascii="仿宋_GB2312" w:hAnsi="仿宋_GB2312" w:eastAsia="仿宋_GB2312" w:cs="仿宋_GB2312"/>
          <w:color w:val="000000"/>
          <w:kern w:val="0"/>
          <w:sz w:val="30"/>
          <w:szCs w:val="30"/>
          <w:lang w:val="en-US" w:eastAsia="zh-CN"/>
        </w:rPr>
        <w:t>自行</w:t>
      </w:r>
      <w:r>
        <w:rPr>
          <w:rFonts w:hint="eastAsia" w:ascii="仿宋_GB2312" w:hAnsi="仿宋_GB2312" w:eastAsia="仿宋_GB2312" w:cs="仿宋_GB2312"/>
          <w:color w:val="000000"/>
          <w:kern w:val="0"/>
          <w:sz w:val="30"/>
          <w:szCs w:val="30"/>
        </w:rPr>
        <w:t>投入</w:t>
      </w:r>
      <w:r>
        <w:rPr>
          <w:rFonts w:hint="eastAsia" w:ascii="仿宋_GB2312" w:hAnsi="仿宋_GB2312" w:eastAsia="仿宋_GB2312" w:cs="仿宋_GB2312"/>
          <w:color w:val="000000"/>
          <w:kern w:val="0"/>
          <w:sz w:val="30"/>
          <w:szCs w:val="30"/>
          <w:lang w:val="en-US" w:eastAsia="zh-CN"/>
        </w:rPr>
        <w:t>往来交通费用，</w:t>
      </w:r>
      <w:r>
        <w:rPr>
          <w:rFonts w:hint="eastAsia" w:ascii="仿宋_GB2312" w:hAnsi="仿宋_GB2312" w:eastAsia="仿宋_GB2312" w:cs="仿宋_GB2312"/>
          <w:color w:val="000000"/>
          <w:kern w:val="0"/>
          <w:sz w:val="30"/>
          <w:szCs w:val="30"/>
        </w:rPr>
        <w:t>采购人不再另外支付费用。</w:t>
      </w:r>
      <w:r>
        <w:rPr>
          <w:rFonts w:hint="eastAsia" w:ascii="仿宋_GB2312" w:hAnsi="仿宋_GB2312" w:eastAsia="仿宋_GB2312" w:cs="仿宋_GB2312"/>
          <w:kern w:val="0"/>
          <w:sz w:val="30"/>
          <w:szCs w:val="30"/>
        </w:rPr>
        <w:t xml:space="preserve"> </w:t>
      </w:r>
    </w:p>
    <w:p w14:paraId="31F0908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15、中标人每年需要为本项目(含</w:t>
      </w:r>
      <w:r>
        <w:rPr>
          <w:rFonts w:hint="eastAsia" w:ascii="仿宋_GB2312" w:hAnsi="仿宋_GB2312" w:eastAsia="仿宋_GB2312" w:cs="仿宋_GB2312"/>
          <w:color w:val="000000"/>
          <w:kern w:val="0"/>
          <w:sz w:val="30"/>
          <w:szCs w:val="30"/>
          <w:lang w:val="en-US" w:eastAsia="zh-CN"/>
        </w:rPr>
        <w:t>机场路</w:t>
      </w:r>
      <w:r>
        <w:rPr>
          <w:rFonts w:hint="eastAsia" w:ascii="仿宋_GB2312" w:hAnsi="仿宋_GB2312" w:eastAsia="仿宋_GB2312" w:cs="仿宋_GB2312"/>
          <w:color w:val="000000"/>
          <w:kern w:val="0"/>
          <w:sz w:val="30"/>
          <w:szCs w:val="30"/>
        </w:rPr>
        <w:t>院区</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广园路</w:t>
      </w:r>
      <w:r>
        <w:rPr>
          <w:rFonts w:hint="eastAsia" w:ascii="仿宋_GB2312" w:hAnsi="仿宋_GB2312" w:eastAsia="仿宋_GB2312" w:cs="仿宋_GB2312"/>
          <w:color w:val="000000"/>
          <w:kern w:val="0"/>
          <w:sz w:val="30"/>
          <w:szCs w:val="30"/>
        </w:rPr>
        <w:t>院区</w:t>
      </w:r>
      <w:r>
        <w:rPr>
          <w:rFonts w:hint="eastAsia" w:ascii="仿宋_GB2312" w:hAnsi="仿宋_GB2312" w:eastAsia="仿宋_GB2312" w:cs="仿宋_GB2312"/>
          <w:color w:val="000000"/>
          <w:kern w:val="0"/>
          <w:sz w:val="30"/>
          <w:szCs w:val="30"/>
          <w:lang w:eastAsia="zh-CN"/>
        </w:rPr>
        <w:t>、</w:t>
      </w:r>
      <w:r>
        <w:rPr>
          <w:rFonts w:hint="eastAsia" w:ascii="仿宋_GB2312" w:hAnsi="仿宋_GB2312" w:eastAsia="仿宋_GB2312" w:cs="仿宋_GB2312"/>
          <w:color w:val="000000"/>
          <w:kern w:val="0"/>
          <w:sz w:val="30"/>
          <w:szCs w:val="30"/>
          <w:lang w:val="en-US" w:eastAsia="zh-CN"/>
        </w:rPr>
        <w:t>三元里院区、白云区药物维持治疗点</w:t>
      </w:r>
      <w:r>
        <w:rPr>
          <w:rFonts w:hint="eastAsia" w:ascii="仿宋_GB2312" w:hAnsi="仿宋_GB2312" w:eastAsia="仿宋_GB2312" w:cs="仿宋_GB2312"/>
          <w:color w:val="000000"/>
          <w:kern w:val="0"/>
          <w:sz w:val="30"/>
          <w:szCs w:val="30"/>
        </w:rPr>
        <w:t>)提供一次安保工作安全风险评估报告。同时提供服务人员持续专业培训记录及上岗资格证给</w:t>
      </w:r>
      <w:r>
        <w:rPr>
          <w:rFonts w:hint="eastAsia" w:ascii="仿宋_GB2312" w:hAnsi="仿宋_GB2312" w:eastAsia="仿宋_GB2312" w:cs="仿宋_GB2312"/>
          <w:color w:val="000000"/>
          <w:kern w:val="0"/>
          <w:sz w:val="30"/>
          <w:szCs w:val="30"/>
          <w:lang w:val="en-US" w:eastAsia="zh-CN"/>
        </w:rPr>
        <w:t>采购人</w:t>
      </w:r>
      <w:r>
        <w:rPr>
          <w:rFonts w:hint="eastAsia" w:ascii="仿宋_GB2312" w:hAnsi="仿宋_GB2312" w:eastAsia="仿宋_GB2312" w:cs="仿宋_GB2312"/>
          <w:color w:val="000000"/>
          <w:kern w:val="0"/>
          <w:sz w:val="30"/>
          <w:szCs w:val="30"/>
        </w:rPr>
        <w:t>，以备检查。</w:t>
      </w:r>
    </w:p>
    <w:p w14:paraId="0480541A">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16、医院出入口人流量较大，</w:t>
      </w:r>
      <w:r>
        <w:rPr>
          <w:rFonts w:hint="eastAsia" w:ascii="仿宋_GB2312" w:hAnsi="仿宋_GB2312" w:eastAsia="仿宋_GB2312" w:cs="仿宋_GB2312"/>
          <w:color w:val="000000"/>
          <w:kern w:val="0"/>
          <w:sz w:val="30"/>
          <w:szCs w:val="30"/>
          <w:lang w:val="en-US" w:eastAsia="zh-CN"/>
        </w:rPr>
        <w:t>机场路院区及广园路院区</w:t>
      </w:r>
      <w:r>
        <w:rPr>
          <w:rFonts w:hint="eastAsia" w:ascii="仿宋_GB2312" w:hAnsi="仿宋_GB2312" w:eastAsia="仿宋_GB2312" w:cs="仿宋_GB2312"/>
          <w:color w:val="000000"/>
          <w:kern w:val="0"/>
          <w:sz w:val="30"/>
          <w:szCs w:val="30"/>
        </w:rPr>
        <w:t>至少配置4名保安员</w:t>
      </w:r>
      <w:r>
        <w:rPr>
          <w:rFonts w:hint="eastAsia" w:ascii="仿宋_GB2312" w:hAnsi="仿宋_GB2312" w:eastAsia="仿宋_GB2312" w:cs="仿宋_GB2312"/>
          <w:color w:val="000000"/>
          <w:kern w:val="0"/>
          <w:sz w:val="30"/>
          <w:szCs w:val="30"/>
          <w:lang w:val="en-US" w:eastAsia="zh-CN"/>
        </w:rPr>
        <w:t>负责安检</w:t>
      </w:r>
      <w:r>
        <w:rPr>
          <w:rFonts w:hint="eastAsia" w:ascii="仿宋_GB2312" w:hAnsi="仿宋_GB2312" w:eastAsia="仿宋_GB2312" w:cs="仿宋_GB2312"/>
          <w:color w:val="000000"/>
          <w:kern w:val="0"/>
          <w:sz w:val="30"/>
          <w:szCs w:val="30"/>
        </w:rPr>
        <w:t>，且每一个人都需要持有</w:t>
      </w:r>
      <w:r>
        <w:rPr>
          <w:rFonts w:hint="eastAsia" w:ascii="仿宋_GB2312" w:hAnsi="仿宋_GB2312" w:eastAsia="仿宋_GB2312" w:cs="仿宋_GB2312"/>
          <w:kern w:val="0"/>
          <w:sz w:val="30"/>
          <w:szCs w:val="30"/>
        </w:rPr>
        <w:t>保安员证或应急救援员资格证。</w:t>
      </w:r>
      <w:bookmarkStart w:id="1" w:name="_Hlk194311986"/>
    </w:p>
    <w:p w14:paraId="5E02941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2"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四、服务要求</w:t>
      </w:r>
      <w:r>
        <w:rPr>
          <w:rFonts w:hint="eastAsia" w:ascii="仿宋_GB2312" w:hAnsi="仿宋_GB2312" w:eastAsia="仿宋_GB2312" w:cs="仿宋_GB2312"/>
          <w:kern w:val="0"/>
          <w:sz w:val="30"/>
          <w:szCs w:val="30"/>
        </w:rPr>
        <w:t xml:space="preserve"> </w:t>
      </w:r>
    </w:p>
    <w:p w14:paraId="780018D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2"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1、安全保卫与消防安全</w:t>
      </w:r>
      <w:bookmarkEnd w:id="1"/>
      <w:r>
        <w:rPr>
          <w:rFonts w:hint="eastAsia" w:ascii="仿宋_GB2312" w:hAnsi="仿宋_GB2312" w:eastAsia="仿宋_GB2312" w:cs="仿宋_GB2312"/>
          <w:kern w:val="0"/>
          <w:sz w:val="30"/>
          <w:szCs w:val="30"/>
        </w:rPr>
        <w:t xml:space="preserve"> </w:t>
      </w:r>
    </w:p>
    <w:p w14:paraId="3A1BB99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1）医院与中标人共同确定值勤岗位，由中标人制定岗位职责，医院主管部门批准后实施。全天候24小时对医院各区域进行值班巡查，并做好巡查记录。</w:t>
      </w:r>
    </w:p>
    <w:p w14:paraId="6BD88B5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2）维护医院的正常医疗秩序，保障工作人员、住院病人、就医者的人身和财产的安全，保护医院的设施和设备，预防各类刑事案件和治安事件的发生。</w:t>
      </w:r>
      <w:r>
        <w:rPr>
          <w:rFonts w:hint="eastAsia" w:ascii="仿宋_GB2312" w:hAnsi="仿宋_GB2312" w:eastAsia="仿宋_GB2312" w:cs="仿宋_GB2312"/>
          <w:kern w:val="0"/>
          <w:sz w:val="30"/>
          <w:szCs w:val="30"/>
        </w:rPr>
        <w:t xml:space="preserve"> </w:t>
      </w:r>
    </w:p>
    <w:p w14:paraId="73F2B5A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3）全体保安员均为义务消防员，负责全院一线消防扑救，中标人应对保安员进行岗前培训，特别是消防技能的培训，使保安员具有一定的业务素质（有消防培训证书优先录用）。保证每年不少于四次消防演练安排。</w:t>
      </w:r>
      <w:r>
        <w:rPr>
          <w:rFonts w:hint="eastAsia" w:ascii="仿宋_GB2312" w:hAnsi="仿宋_GB2312" w:eastAsia="仿宋_GB2312" w:cs="仿宋_GB2312"/>
          <w:kern w:val="0"/>
          <w:sz w:val="30"/>
          <w:szCs w:val="30"/>
        </w:rPr>
        <w:t xml:space="preserve"> </w:t>
      </w:r>
    </w:p>
    <w:p w14:paraId="111516E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 xml:space="preserve">4）全体保安员均为医院应急救援队员，中标人应对保安员进行培训，特别是应急救援培训，使保安员能有效的处理突发事件。保证每年不少于两次的演练安排。 </w:t>
      </w:r>
    </w:p>
    <w:p w14:paraId="640752D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5）中标人还应发挥专业特长，按照上级或医院要求，安排专门人员每年度对医院职工开展消防技能培训及演练指导。</w:t>
      </w:r>
      <w:r>
        <w:rPr>
          <w:rFonts w:hint="eastAsia" w:ascii="仿宋_GB2312" w:hAnsi="仿宋_GB2312" w:eastAsia="仿宋_GB2312" w:cs="仿宋_GB2312"/>
          <w:kern w:val="0"/>
          <w:sz w:val="30"/>
          <w:szCs w:val="30"/>
        </w:rPr>
        <w:t xml:space="preserve"> </w:t>
      </w:r>
    </w:p>
    <w:p w14:paraId="42E6DE1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6）建立完善的各项应急救援方案（包含但不限于：突发事件、消防、火警、爆炸、投毒、非法集会、其它破坏、盗窃等与医院安全、消防相关应急预案），以书面的形式报采购人备案，确保各类突发事件得到快速、妥善处理。确保院内无火灾、治安、交通、刑事等事件发生。</w:t>
      </w:r>
      <w:r>
        <w:rPr>
          <w:rFonts w:hint="eastAsia" w:ascii="仿宋_GB2312" w:hAnsi="仿宋_GB2312" w:eastAsia="仿宋_GB2312" w:cs="仿宋_GB2312"/>
          <w:kern w:val="0"/>
          <w:sz w:val="30"/>
          <w:szCs w:val="30"/>
        </w:rPr>
        <w:t xml:space="preserve"> </w:t>
      </w:r>
    </w:p>
    <w:p w14:paraId="1BA5DD16">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7）中标人应建立完善的管理制度和岗位职责。包括</w:t>
      </w:r>
      <w:r>
        <w:rPr>
          <w:rFonts w:hint="eastAsia" w:ascii="仿宋_GB2312" w:hAnsi="仿宋_GB2312" w:eastAsia="仿宋_GB2312" w:cs="仿宋_GB2312"/>
          <w:color w:val="000000"/>
          <w:kern w:val="0"/>
          <w:sz w:val="30"/>
          <w:szCs w:val="30"/>
          <w:lang w:val="en-US" w:eastAsia="zh-CN"/>
        </w:rPr>
        <w:t>但不限于</w:t>
      </w:r>
      <w:r>
        <w:rPr>
          <w:rFonts w:hint="eastAsia" w:ascii="仿宋_GB2312" w:hAnsi="仿宋_GB2312" w:eastAsia="仿宋_GB2312" w:cs="仿宋_GB2312"/>
          <w:color w:val="000000"/>
          <w:kern w:val="0"/>
          <w:sz w:val="30"/>
          <w:szCs w:val="30"/>
        </w:rPr>
        <w:t>护卫队管理制度、门卫值班制度、车辆进出医院管理制度、值班巡逻制度、放行制度、交接班制度、奖惩制度、军事训练制度、会议制度等等。各项制度应成册存档备查，岗位职责应按照要求上墙公告。</w:t>
      </w:r>
      <w:r>
        <w:rPr>
          <w:rFonts w:hint="eastAsia" w:ascii="仿宋_GB2312" w:hAnsi="仿宋_GB2312" w:eastAsia="仿宋_GB2312" w:cs="仿宋_GB2312"/>
          <w:kern w:val="0"/>
          <w:sz w:val="30"/>
          <w:szCs w:val="30"/>
        </w:rPr>
        <w:t xml:space="preserve"> </w:t>
      </w:r>
    </w:p>
    <w:p w14:paraId="54A5893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8）中标人应制定实施常规日常技能、体能（包括擒拿术、队列操练行军礼）等训练。</w:t>
      </w:r>
      <w:r>
        <w:rPr>
          <w:rFonts w:hint="eastAsia" w:ascii="仿宋_GB2312" w:hAnsi="仿宋_GB2312" w:eastAsia="仿宋_GB2312" w:cs="仿宋_GB2312"/>
          <w:kern w:val="0"/>
          <w:sz w:val="30"/>
          <w:szCs w:val="30"/>
        </w:rPr>
        <w:t xml:space="preserve"> </w:t>
      </w:r>
    </w:p>
    <w:p w14:paraId="0BF29EF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9）门卫值勤人员必须劝告阻止患者住院其间离开医院内区域。</w:t>
      </w:r>
      <w:r>
        <w:rPr>
          <w:rFonts w:hint="eastAsia" w:ascii="仿宋_GB2312" w:hAnsi="仿宋_GB2312" w:eastAsia="仿宋_GB2312" w:cs="仿宋_GB2312"/>
          <w:kern w:val="0"/>
          <w:sz w:val="30"/>
          <w:szCs w:val="30"/>
        </w:rPr>
        <w:t xml:space="preserve"> </w:t>
      </w:r>
    </w:p>
    <w:p w14:paraId="5E439AED">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2、闭路电视监控系统管理</w:t>
      </w:r>
      <w:r>
        <w:rPr>
          <w:rFonts w:hint="eastAsia" w:ascii="仿宋_GB2312" w:hAnsi="仿宋_GB2312" w:eastAsia="仿宋_GB2312" w:cs="仿宋_GB2312"/>
          <w:kern w:val="0"/>
          <w:sz w:val="30"/>
          <w:szCs w:val="30"/>
        </w:rPr>
        <w:t xml:space="preserve"> </w:t>
      </w:r>
    </w:p>
    <w:p w14:paraId="2DA37CE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1）中标人需派有上岗证的专人在监控室实行24小时值班，严密监控，发现情况立即处理和报告。</w:t>
      </w:r>
      <w:r>
        <w:rPr>
          <w:rFonts w:hint="eastAsia" w:ascii="仿宋_GB2312" w:hAnsi="仿宋_GB2312" w:eastAsia="仿宋_GB2312" w:cs="仿宋_GB2312"/>
          <w:kern w:val="0"/>
          <w:sz w:val="30"/>
          <w:szCs w:val="30"/>
        </w:rPr>
        <w:t xml:space="preserve"> </w:t>
      </w:r>
    </w:p>
    <w:p w14:paraId="10FF6E74">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2）制定闭路电视监控系统值班等管理制度，经培训合格的人员参加监控系统值班，该类人员不得随意更换。</w:t>
      </w:r>
      <w:r>
        <w:rPr>
          <w:rFonts w:hint="eastAsia" w:ascii="仿宋_GB2312" w:hAnsi="仿宋_GB2312" w:eastAsia="仿宋_GB2312" w:cs="仿宋_GB2312"/>
          <w:kern w:val="0"/>
          <w:sz w:val="30"/>
          <w:szCs w:val="30"/>
        </w:rPr>
        <w:t xml:space="preserve"> </w:t>
      </w:r>
    </w:p>
    <w:p w14:paraId="11C9607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3）值班人员应熟悉医院整体地理环境及监控范围，熟练操作、维护使用监控系统设备。</w:t>
      </w:r>
      <w:r>
        <w:rPr>
          <w:rFonts w:hint="eastAsia" w:ascii="仿宋_GB2312" w:hAnsi="仿宋_GB2312" w:eastAsia="仿宋_GB2312" w:cs="仿宋_GB2312"/>
          <w:kern w:val="0"/>
          <w:sz w:val="30"/>
          <w:szCs w:val="30"/>
        </w:rPr>
        <w:t xml:space="preserve"> </w:t>
      </w:r>
    </w:p>
    <w:p w14:paraId="29EFCF2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4）值班人员应遵守视频监控相关法规和医院制度，合理合规处理视频监控资料，严禁违法、违规拷贝视频监控资料。</w:t>
      </w:r>
      <w:r>
        <w:rPr>
          <w:rFonts w:hint="eastAsia" w:ascii="仿宋_GB2312" w:hAnsi="仿宋_GB2312" w:eastAsia="仿宋_GB2312" w:cs="仿宋_GB2312"/>
          <w:kern w:val="0"/>
          <w:sz w:val="30"/>
          <w:szCs w:val="30"/>
        </w:rPr>
        <w:t xml:space="preserve"> </w:t>
      </w:r>
    </w:p>
    <w:p w14:paraId="7BCFF48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b/>
          <w:bCs/>
          <w:color w:val="000000" w:themeColor="text1"/>
          <w:kern w:val="0"/>
          <w:sz w:val="30"/>
          <w:szCs w:val="30"/>
          <w14:textFill>
            <w14:solidFill>
              <w14:schemeClr w14:val="tx1"/>
            </w14:solidFill>
          </w14:textFill>
        </w:rPr>
      </w:pPr>
      <w:r>
        <w:rPr>
          <w:rFonts w:hint="eastAsia" w:ascii="仿宋_GB2312" w:hAnsi="仿宋_GB2312" w:eastAsia="仿宋_GB2312" w:cs="仿宋_GB2312"/>
          <w:b/>
          <w:bCs/>
          <w:color w:val="000000" w:themeColor="text1"/>
          <w:kern w:val="0"/>
          <w:sz w:val="30"/>
          <w:szCs w:val="30"/>
          <w14:textFill>
            <w14:solidFill>
              <w14:schemeClr w14:val="tx1"/>
            </w14:solidFill>
          </w14:textFill>
        </w:rPr>
        <w:t>3、技术部分要求</w:t>
      </w:r>
    </w:p>
    <w:p w14:paraId="75379DB4">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1）总体服务方案</w:t>
      </w:r>
    </w:p>
    <w:p w14:paraId="3FC2EC0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投标人根据采购人项目实际情况，制定服务方案及措施且能同时包含但不限于：1.项目运行方案；2.规章制度；3.质量保证措施等。</w:t>
      </w:r>
    </w:p>
    <w:p w14:paraId="3B59DD2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项目运行方案需包括</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1.项目阶段划分与时间节点</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需求调研、实施周期</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2.资源配置要求</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团队配置，供应商需组建专项团队</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进度管理</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供应商需使用项目管理软件制定甘特图等，关键节点完成率需达100%</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3.服务流程与时间管理</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p>
    <w:p w14:paraId="5B76C50D">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规章制度需包括</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1.合规与风险管理</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2.人员管理制度包括岗前培训和行为规范等</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3.安全管理制度包括出入管理、监控与报警等</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4.廉洁与保密</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p>
    <w:p w14:paraId="4F53B98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质量保证措施包括</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1.服务质量目标</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2.质量控制方法包括日常检查、流程规范、第三方评估机制</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3.持续改进机制</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4.质量目标等</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p>
    <w:p w14:paraId="512CAD2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2）派驻点设置安排</w:t>
      </w:r>
    </w:p>
    <w:p w14:paraId="40235E4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投标人针对本项目岗位实际情况，制定合理的岗位设置安排，对照现有岗位人员进行更好的优化。</w:t>
      </w:r>
    </w:p>
    <w:p w14:paraId="36758C8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制定派驻点分类与人员配置标准，包括派驻区域、风险等级、保安人数（每班次）、资质要求、关键设备配备等；</w:t>
      </w:r>
    </w:p>
    <w:p w14:paraId="7F7D4B3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制定岗位职责与量化服务标准：</w:t>
      </w:r>
    </w:p>
    <w:p w14:paraId="3ABB0F3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0"/>
          <w:szCs w:val="30"/>
          <w14:textFill>
            <w14:solidFill>
              <w14:schemeClr w14:val="tx1"/>
            </w14:solidFill>
          </w14:textFill>
        </w:rPr>
        <w:t>岗位职责细化包括岗位类型、核心职责</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量化指标，例如固定岗、巡逻岗、应急岗等；</w:t>
      </w:r>
    </w:p>
    <w:p w14:paraId="7EE5888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lang w:eastAsia="zh-CN"/>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2.服务流程量化包括服务环节、操作标准</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量化指标</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r>
        <w:rPr>
          <w:rFonts w:hint="eastAsia" w:ascii="仿宋_GB2312" w:hAnsi="仿宋_GB2312" w:eastAsia="仿宋_GB2312" w:cs="仿宋_GB2312"/>
          <w:color w:val="000000" w:themeColor="text1"/>
          <w:kern w:val="0"/>
          <w:sz w:val="30"/>
          <w:szCs w:val="30"/>
          <w14:textFill>
            <w14:solidFill>
              <w14:schemeClr w14:val="tx1"/>
            </w14:solidFill>
          </w14:textFill>
        </w:rPr>
        <w:t>人员出入管理、车辆出入管控、巡逻签到、监控值守</w:t>
      </w:r>
      <w:r>
        <w:rPr>
          <w:rFonts w:hint="eastAsia" w:ascii="仿宋_GB2312" w:hAnsi="仿宋_GB2312" w:eastAsia="仿宋_GB2312" w:cs="仿宋_GB2312"/>
          <w:color w:val="000000" w:themeColor="text1"/>
          <w:kern w:val="0"/>
          <w:sz w:val="30"/>
          <w:szCs w:val="30"/>
          <w:lang w:eastAsia="zh-CN"/>
          <w14:textFill>
            <w14:solidFill>
              <w14:schemeClr w14:val="tx1"/>
            </w14:solidFill>
          </w14:textFill>
        </w:rPr>
        <w:t>。</w:t>
      </w:r>
    </w:p>
    <w:p w14:paraId="76AEBD4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制定派驻点服务量化考核指标：考核维度（人员配置、服务质量、安全事件、设备维护、应急响应、纪律合规等）、量化指标、目标值、数据来源等</w:t>
      </w:r>
    </w:p>
    <w:p w14:paraId="539A83C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派驻点服务监督机制1.日常检查</w:t>
      </w:r>
      <w:r>
        <w:rPr>
          <w:rFonts w:hint="eastAsia" w:ascii="仿宋_GB2312" w:hAnsi="仿宋_GB2312" w:eastAsia="仿宋_GB2312" w:cs="仿宋_GB2312"/>
          <w:color w:val="000000" w:themeColor="text1"/>
          <w:sz w:val="30"/>
          <w:szCs w:val="30"/>
          <w:lang w:eastAsia="zh-CN"/>
          <w14:textFill>
            <w14:solidFill>
              <w14:schemeClr w14:val="tx1"/>
            </w14:solidFill>
          </w14:textFill>
        </w:rPr>
        <w:t>、</w:t>
      </w:r>
      <w:r>
        <w:rPr>
          <w:rFonts w:hint="eastAsia" w:ascii="仿宋_GB2312" w:hAnsi="仿宋_GB2312" w:eastAsia="仿宋_GB2312" w:cs="仿宋_GB2312"/>
          <w:color w:val="000000" w:themeColor="text1"/>
          <w:sz w:val="30"/>
          <w:szCs w:val="30"/>
          <w14:textFill>
            <w14:solidFill>
              <w14:schemeClr w14:val="tx1"/>
            </w14:solidFill>
          </w14:textFill>
        </w:rPr>
        <w:t>2.月度考核</w:t>
      </w:r>
    </w:p>
    <w:p w14:paraId="7AB5F79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3）人员培训</w:t>
      </w:r>
    </w:p>
    <w:p w14:paraId="6AE5A95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投标人针对本项目要求的岗位职责提供的培训及管理方案（包括但不限于培训方案、人员管理方案、培训目标、培训方式、培训内容等），具体参考“四、服务要求 1、安全保卫与消防安全”</w:t>
      </w:r>
    </w:p>
    <w:p w14:paraId="33BC2D0A">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4）应急服务预案</w:t>
      </w:r>
    </w:p>
    <w:p w14:paraId="4560FC74">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针对本项目特点制定突发事件的应急处置方案及演练预案，包括但不限于反恐防暴应急预案、医患纠纷应急预案、医院火灾应急预案、医院重大活动应急预案、自然灾害应急预案等，具体参考“四、服务要求 1、安全保卫与消防安全”。</w:t>
      </w:r>
    </w:p>
    <w:p w14:paraId="4B87B528">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5）保安员待遇</w:t>
      </w:r>
    </w:p>
    <w:p w14:paraId="664B710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themeColor="text1"/>
          <w:kern w:val="0"/>
          <w:sz w:val="30"/>
          <w:szCs w:val="30"/>
          <w14:textFill>
            <w14:solidFill>
              <w14:schemeClr w14:val="tx1"/>
            </w14:solidFill>
          </w14:textFill>
        </w:rPr>
      </w:pPr>
      <w:r>
        <w:rPr>
          <w:rFonts w:hint="eastAsia" w:ascii="仿宋_GB2312" w:hAnsi="仿宋_GB2312" w:eastAsia="仿宋_GB2312" w:cs="仿宋_GB2312"/>
          <w:color w:val="000000" w:themeColor="text1"/>
          <w:kern w:val="0"/>
          <w:sz w:val="30"/>
          <w:szCs w:val="30"/>
          <w14:textFill>
            <w14:solidFill>
              <w14:schemeClr w14:val="tx1"/>
            </w14:solidFill>
          </w14:textFill>
        </w:rPr>
        <w:t>由于保安工作身处基层，中标人应结合人员职务、服务内容、工作量设置合理的工作津贴激励机制，让场所保安人员获得额外补偿性收入；中标人应按实足额支付员工工资，不得克扣拖欠。中标人应设置并严格落实保安人员周末、节假日或特殊应急出勤等的补助发放等措施，逢国家节日等，中标人应积极组织节假日慰问等福利活动，提升保安人员获得感。</w:t>
      </w:r>
    </w:p>
    <w:p w14:paraId="72DB749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五、服务质量监控</w:t>
      </w:r>
      <w:r>
        <w:rPr>
          <w:rFonts w:hint="eastAsia" w:ascii="仿宋_GB2312" w:hAnsi="仿宋_GB2312" w:eastAsia="仿宋_GB2312" w:cs="仿宋_GB2312"/>
          <w:kern w:val="0"/>
          <w:sz w:val="30"/>
          <w:szCs w:val="30"/>
        </w:rPr>
        <w:t xml:space="preserve"> </w:t>
      </w:r>
    </w:p>
    <w:p w14:paraId="575A6EF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1、管理服务总体目标监控</w:t>
      </w:r>
      <w:r>
        <w:rPr>
          <w:rFonts w:hint="eastAsia" w:ascii="仿宋_GB2312" w:hAnsi="仿宋_GB2312" w:eastAsia="仿宋_GB2312" w:cs="仿宋_GB2312"/>
          <w:kern w:val="0"/>
          <w:sz w:val="30"/>
          <w:szCs w:val="30"/>
        </w:rPr>
        <w:t xml:space="preserve"> </w:t>
      </w:r>
    </w:p>
    <w:p w14:paraId="48E82DC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1）医院主管部门对中标人的工作进行监督检查和协调沟通。</w:t>
      </w:r>
      <w:r>
        <w:rPr>
          <w:rFonts w:hint="eastAsia" w:ascii="仿宋_GB2312" w:hAnsi="仿宋_GB2312" w:eastAsia="仿宋_GB2312" w:cs="仿宋_GB2312"/>
          <w:kern w:val="0"/>
          <w:sz w:val="30"/>
          <w:szCs w:val="30"/>
        </w:rPr>
        <w:t xml:space="preserve"> </w:t>
      </w:r>
    </w:p>
    <w:p w14:paraId="6C5F987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2）中标人项目主管（队长）需主动与医院主管部门联络，定时征求意见并改进工作。中标人如更换主管应征得医院主管部门同意方可更换。如有违反按违约处罚。</w:t>
      </w:r>
      <w:r>
        <w:rPr>
          <w:rFonts w:hint="eastAsia" w:ascii="仿宋_GB2312" w:hAnsi="仿宋_GB2312" w:eastAsia="仿宋_GB2312" w:cs="仿宋_GB2312"/>
          <w:kern w:val="0"/>
          <w:sz w:val="30"/>
          <w:szCs w:val="30"/>
        </w:rPr>
        <w:t xml:space="preserve"> </w:t>
      </w:r>
    </w:p>
    <w:p w14:paraId="21FAB52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3）树立“业主至上，服务第一”的思想，为医院创造一个安全、畅通、舒适、文明的医疗环境。</w:t>
      </w:r>
      <w:r>
        <w:rPr>
          <w:rFonts w:hint="eastAsia" w:ascii="仿宋_GB2312" w:hAnsi="仿宋_GB2312" w:eastAsia="仿宋_GB2312" w:cs="仿宋_GB2312"/>
          <w:kern w:val="0"/>
          <w:sz w:val="30"/>
          <w:szCs w:val="30"/>
        </w:rPr>
        <w:t xml:space="preserve"> </w:t>
      </w:r>
    </w:p>
    <w:p w14:paraId="0BE7A8B2">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shd w:val="clear" w:color="FFFFFF" w:fill="D9D9D9"/>
          <w:lang w:eastAsia="zh-CN"/>
        </w:rPr>
      </w:pPr>
      <w:r>
        <w:rPr>
          <w:rFonts w:hint="eastAsia" w:ascii="仿宋_GB2312" w:hAnsi="仿宋_GB2312" w:eastAsia="仿宋_GB2312" w:cs="仿宋_GB2312"/>
          <w:color w:val="000000"/>
          <w:kern w:val="0"/>
          <w:sz w:val="30"/>
          <w:szCs w:val="30"/>
          <w:shd w:val="clear" w:color="FFFFFF" w:fill="D9D9D9"/>
        </w:rPr>
        <w:t>4）</w:t>
      </w:r>
      <w:r>
        <w:rPr>
          <w:rFonts w:hint="eastAsia" w:ascii="仿宋_GB2312" w:hAnsi="仿宋_GB2312" w:eastAsia="仿宋_GB2312" w:cs="仿宋_GB2312"/>
          <w:color w:val="000000"/>
          <w:sz w:val="30"/>
          <w:szCs w:val="30"/>
          <w:shd w:val="clear" w:color="FFFFFF" w:fill="D9D9D9"/>
        </w:rPr>
        <w:t>实行优质服务，优质管理，为医院提供文明礼貌、主动热情周到的服务，最大限度满足医院服务质量的要求，每月由医院组织，中标人参与，在医院中层干部、护士长随机发放</w:t>
      </w:r>
      <w:r>
        <w:rPr>
          <w:rFonts w:hint="eastAsia" w:ascii="仿宋_GB2312" w:hAnsi="仿宋_GB2312" w:eastAsia="仿宋_GB2312" w:cs="仿宋_GB2312"/>
          <w:color w:val="000000"/>
          <w:sz w:val="30"/>
          <w:szCs w:val="30"/>
          <w:shd w:val="clear" w:color="FFFFFF" w:fill="D9D9D9"/>
          <w:lang w:val="en-US" w:eastAsia="zh-CN"/>
        </w:rPr>
        <w:t>25</w:t>
      </w:r>
      <w:r>
        <w:rPr>
          <w:rFonts w:hint="eastAsia" w:ascii="仿宋_GB2312" w:hAnsi="仿宋_GB2312" w:eastAsia="仿宋_GB2312" w:cs="仿宋_GB2312"/>
          <w:color w:val="000000"/>
          <w:sz w:val="30"/>
          <w:szCs w:val="30"/>
          <w:shd w:val="clear" w:color="FFFFFF" w:fill="D9D9D9"/>
        </w:rPr>
        <w:t>份调查表，在普通员工中发放</w:t>
      </w:r>
      <w:r>
        <w:rPr>
          <w:rFonts w:hint="eastAsia" w:ascii="仿宋_GB2312" w:hAnsi="仿宋_GB2312" w:eastAsia="仿宋_GB2312" w:cs="仿宋_GB2312"/>
          <w:color w:val="000000"/>
          <w:sz w:val="30"/>
          <w:szCs w:val="30"/>
          <w:shd w:val="clear" w:color="FFFFFF" w:fill="D9D9D9"/>
          <w:lang w:val="en-US" w:eastAsia="zh-CN"/>
        </w:rPr>
        <w:t>25</w:t>
      </w:r>
      <w:r>
        <w:rPr>
          <w:rFonts w:hint="eastAsia" w:ascii="仿宋_GB2312" w:hAnsi="仿宋_GB2312" w:eastAsia="仿宋_GB2312" w:cs="仿宋_GB2312"/>
          <w:color w:val="000000"/>
          <w:sz w:val="30"/>
          <w:szCs w:val="30"/>
          <w:shd w:val="clear" w:color="FFFFFF" w:fill="D9D9D9"/>
        </w:rPr>
        <w:t>份调查表，调查中标人的服务质量。调查表回收率达到90%以上（含90%）</w:t>
      </w:r>
      <w:r>
        <w:rPr>
          <w:rFonts w:hint="eastAsia" w:ascii="仿宋_GB2312" w:hAnsi="仿宋_GB2312" w:eastAsia="仿宋_GB2312" w:cs="仿宋_GB2312"/>
          <w:color w:val="000000"/>
          <w:kern w:val="0"/>
          <w:sz w:val="30"/>
          <w:szCs w:val="30"/>
          <w:shd w:val="clear" w:color="FFFFFF" w:fill="D9D9D9"/>
        </w:rPr>
        <w:t>。（附件2）</w:t>
      </w:r>
      <w:r>
        <w:rPr>
          <w:rFonts w:hint="eastAsia" w:ascii="仿宋_GB2312" w:hAnsi="仿宋_GB2312" w:eastAsia="仿宋_GB2312" w:cs="仿宋_GB2312"/>
          <w:color w:val="000000"/>
          <w:kern w:val="0"/>
          <w:sz w:val="30"/>
          <w:szCs w:val="30"/>
          <w:shd w:val="clear" w:color="FFFFFF" w:fill="D9D9D9"/>
          <w:lang w:eastAsia="zh-CN"/>
        </w:rPr>
        <w:t>。</w:t>
      </w:r>
    </w:p>
    <w:p w14:paraId="6A329D4A">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5）调查表</w:t>
      </w:r>
      <w:r>
        <w:rPr>
          <w:rFonts w:hint="eastAsia" w:ascii="仿宋_GB2312" w:hAnsi="仿宋_GB2312" w:eastAsia="仿宋_GB2312" w:cs="仿宋_GB2312"/>
          <w:color w:val="000000"/>
          <w:kern w:val="0"/>
          <w:sz w:val="30"/>
          <w:szCs w:val="30"/>
          <w:shd w:val="clear" w:color="FFFFFF" w:fill="D9D9D9"/>
        </w:rPr>
        <w:t>（附件2）</w:t>
      </w:r>
      <w:r>
        <w:rPr>
          <w:rFonts w:hint="eastAsia" w:ascii="仿宋_GB2312" w:hAnsi="仿宋_GB2312" w:eastAsia="仿宋_GB2312" w:cs="仿宋_GB2312"/>
          <w:color w:val="000000"/>
          <w:kern w:val="0"/>
          <w:sz w:val="30"/>
          <w:szCs w:val="30"/>
        </w:rPr>
        <w:t>对服务质量的评价标准分为：满意、较满意、基本满意、不满意四种。</w:t>
      </w:r>
      <w:r>
        <w:rPr>
          <w:rFonts w:hint="eastAsia" w:ascii="仿宋_GB2312" w:hAnsi="仿宋_GB2312" w:eastAsia="仿宋_GB2312" w:cs="仿宋_GB2312"/>
          <w:kern w:val="0"/>
          <w:sz w:val="30"/>
          <w:szCs w:val="30"/>
        </w:rPr>
        <w:t xml:space="preserve"> </w:t>
      </w:r>
    </w:p>
    <w:p w14:paraId="2C10366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6）中标人须保证调查满意、较满意达80%（</w:t>
      </w:r>
      <w:r>
        <w:rPr>
          <w:rFonts w:hint="eastAsia" w:ascii="仿宋_GB2312" w:hAnsi="仿宋_GB2312" w:eastAsia="仿宋_GB2312" w:cs="仿宋_GB2312"/>
          <w:kern w:val="0"/>
          <w:sz w:val="30"/>
          <w:szCs w:val="30"/>
        </w:rPr>
        <w:t>含本数</w:t>
      </w:r>
      <w:r>
        <w:rPr>
          <w:rFonts w:hint="eastAsia" w:ascii="仿宋_GB2312" w:hAnsi="仿宋_GB2312" w:eastAsia="仿宋_GB2312" w:cs="仿宋_GB2312"/>
          <w:color w:val="000000"/>
          <w:kern w:val="0"/>
          <w:sz w:val="30"/>
          <w:szCs w:val="30"/>
        </w:rPr>
        <w:t>）以上。调查服务质量对服务评价如果月度未达到上述满意度要求80%（</w:t>
      </w:r>
      <w:r>
        <w:rPr>
          <w:rFonts w:hint="eastAsia" w:ascii="仿宋_GB2312" w:hAnsi="仿宋_GB2312" w:eastAsia="仿宋_GB2312" w:cs="仿宋_GB2312"/>
          <w:kern w:val="0"/>
          <w:sz w:val="30"/>
          <w:szCs w:val="30"/>
        </w:rPr>
        <w:t>含本数</w:t>
      </w:r>
      <w:r>
        <w:rPr>
          <w:rFonts w:hint="eastAsia" w:ascii="仿宋_GB2312" w:hAnsi="仿宋_GB2312" w:eastAsia="仿宋_GB2312" w:cs="仿宋_GB2312"/>
          <w:color w:val="000000"/>
          <w:kern w:val="0"/>
          <w:sz w:val="30"/>
          <w:szCs w:val="30"/>
        </w:rPr>
        <w:t>）以上，扣除5%的履约保证金，并限期一个月内提高服务质量的提升满意度。连续三个月未达到上述满意度要求，采购人有权终止合同，并扣除全部履约金。</w:t>
      </w:r>
      <w:r>
        <w:rPr>
          <w:rFonts w:hint="eastAsia" w:ascii="仿宋_GB2312" w:hAnsi="仿宋_GB2312" w:eastAsia="仿宋_GB2312" w:cs="仿宋_GB2312"/>
          <w:kern w:val="0"/>
          <w:sz w:val="30"/>
          <w:szCs w:val="30"/>
        </w:rPr>
        <w:t xml:space="preserve"> </w:t>
      </w:r>
    </w:p>
    <w:p w14:paraId="301E1CBA">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7）中标人员工应遵纪守法，对突发事件处理的及时率为100%，有效投诉处理率达100%，投诉回复率达100%。</w:t>
      </w:r>
    </w:p>
    <w:p w14:paraId="74B52296">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8）如中标人员工有监守自盗行为，一经发现核实，按财产损失价值5倍处罚中标人，中标人须开除当事人员。如发生火灾、治安、交通、刑事等事故，经核实，是因中标人管理疏忽、玩忽职守、处理不当所造成的，按事故责任进行赔偿。必要时追诉中标人的刑事责任。</w:t>
      </w:r>
      <w:r>
        <w:rPr>
          <w:rFonts w:hint="eastAsia" w:ascii="仿宋_GB2312" w:hAnsi="仿宋_GB2312" w:eastAsia="仿宋_GB2312" w:cs="仿宋_GB2312"/>
          <w:kern w:val="0"/>
          <w:sz w:val="30"/>
          <w:szCs w:val="30"/>
        </w:rPr>
        <w:t xml:space="preserve"> </w:t>
      </w:r>
    </w:p>
    <w:p w14:paraId="6195817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9）中标人必须保证派驻医院保安员的稳定性，如保安员有调离或离职，调离或离职人员离开医院之前，跟班人员必须有一个星期的跟班熟悉时间（跟班人员在跟班期间医院正常计服务费），跟班人员熟悉之后得到医院主管部门批准方可上岗。如发现中标人不报医院主管部门同意就对保安人员调整调离的，每人次扣当月满意度评价10分，如发现未经医院主管部门同意调整保安队长、副队长、班长的扣除当月满意度评价30分。</w:t>
      </w:r>
      <w:r>
        <w:rPr>
          <w:rFonts w:hint="eastAsia" w:ascii="仿宋_GB2312" w:hAnsi="仿宋_GB2312" w:eastAsia="仿宋_GB2312" w:cs="仿宋_GB2312"/>
          <w:kern w:val="0"/>
          <w:sz w:val="30"/>
          <w:szCs w:val="30"/>
        </w:rPr>
        <w:t xml:space="preserve"> </w:t>
      </w:r>
    </w:p>
    <w:p w14:paraId="2CD55B9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10）保安员必须经过保安培训持上岗证上岗，杜绝因管理失职而造成的火灾、治安、刑事等事故。</w:t>
      </w:r>
      <w:r>
        <w:rPr>
          <w:rFonts w:hint="eastAsia" w:ascii="仿宋_GB2312" w:hAnsi="仿宋_GB2312" w:eastAsia="仿宋_GB2312" w:cs="仿宋_GB2312"/>
          <w:kern w:val="0"/>
          <w:sz w:val="30"/>
          <w:szCs w:val="30"/>
        </w:rPr>
        <w:t xml:space="preserve"> </w:t>
      </w:r>
    </w:p>
    <w:p w14:paraId="0C01458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11）医院为中标人提供办公用房。</w:t>
      </w:r>
      <w:r>
        <w:rPr>
          <w:rFonts w:hint="eastAsia" w:ascii="仿宋_GB2312" w:hAnsi="仿宋_GB2312" w:eastAsia="仿宋_GB2312" w:cs="仿宋_GB2312"/>
          <w:kern w:val="0"/>
          <w:sz w:val="30"/>
          <w:szCs w:val="30"/>
        </w:rPr>
        <w:t xml:space="preserve"> </w:t>
      </w:r>
    </w:p>
    <w:p w14:paraId="70D57E8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b/>
          <w:bCs/>
          <w:color w:val="000000"/>
          <w:kern w:val="0"/>
          <w:sz w:val="30"/>
          <w:szCs w:val="30"/>
        </w:rPr>
      </w:pPr>
      <w:r>
        <w:rPr>
          <w:rFonts w:hint="eastAsia" w:ascii="仿宋_GB2312" w:hAnsi="仿宋_GB2312" w:eastAsia="仿宋_GB2312" w:cs="仿宋_GB2312"/>
          <w:b/>
          <w:bCs/>
          <w:color w:val="000000"/>
          <w:kern w:val="0"/>
          <w:sz w:val="30"/>
          <w:szCs w:val="30"/>
        </w:rPr>
        <w:t>2、违约处罚：</w:t>
      </w:r>
    </w:p>
    <w:p w14:paraId="280A7231">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8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详见《保安服务质量标准与监管考评标准细则》（见附件1） </w:t>
      </w:r>
    </w:p>
    <w:p w14:paraId="24EE5B3E">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1）此细则采取百分制并与经济挂钩，比例为1：100即1分等于是100元。</w:t>
      </w:r>
      <w:r>
        <w:rPr>
          <w:rFonts w:hint="eastAsia" w:ascii="仿宋_GB2312" w:hAnsi="仿宋_GB2312" w:eastAsia="仿宋_GB2312" w:cs="仿宋_GB2312"/>
          <w:kern w:val="0"/>
          <w:sz w:val="30"/>
          <w:szCs w:val="30"/>
        </w:rPr>
        <w:t xml:space="preserve"> </w:t>
      </w:r>
    </w:p>
    <w:p w14:paraId="3D17625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2）采购人每月不少于两次抽查按保安服务质量标准与监督考评标准细则，每月进行一次全面检查并汇总每月抽查情况，总分低于80分</w:t>
      </w:r>
      <w:r>
        <w:rPr>
          <w:rFonts w:hint="eastAsia" w:ascii="仿宋_GB2312" w:hAnsi="仿宋_GB2312" w:eastAsia="仿宋_GB2312" w:cs="仿宋_GB2312"/>
          <w:kern w:val="0"/>
          <w:sz w:val="30"/>
          <w:szCs w:val="30"/>
        </w:rPr>
        <w:t xml:space="preserve">（不含80分）的，按100元/分给予经济处惩。 </w:t>
      </w:r>
    </w:p>
    <w:p w14:paraId="356ADEB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3）如医院范围内发生被盗案件，系由于中标人保安员失职、渎职所造成的，中标人须赔偿相应损失。 </w:t>
      </w:r>
    </w:p>
    <w:p w14:paraId="3A149166">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4）如医院财产、医院工作人员、住院病人、就医者人身伤亡和财产损失是由于监管不力及不作为造成的，其损失由中标人</w:t>
      </w:r>
      <w:r>
        <w:rPr>
          <w:rFonts w:hint="eastAsia" w:ascii="仿宋_GB2312" w:hAnsi="仿宋_GB2312" w:eastAsia="仿宋_GB2312" w:cs="仿宋_GB2312"/>
          <w:color w:val="000000"/>
          <w:kern w:val="0"/>
          <w:sz w:val="30"/>
          <w:szCs w:val="30"/>
        </w:rPr>
        <w:t>承担相应责任和负责赔偿。</w:t>
      </w:r>
      <w:r>
        <w:rPr>
          <w:rFonts w:hint="eastAsia" w:ascii="仿宋_GB2312" w:hAnsi="仿宋_GB2312" w:eastAsia="仿宋_GB2312" w:cs="仿宋_GB2312"/>
          <w:kern w:val="0"/>
          <w:sz w:val="30"/>
          <w:szCs w:val="30"/>
        </w:rPr>
        <w:t xml:space="preserve"> </w:t>
      </w:r>
    </w:p>
    <w:p w14:paraId="6A95406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5）中标人服务质量满意度评价不符合要求而扣分罚款，属中标人失职造成的经济赔偿处罚，于当月服务费中扣除。</w:t>
      </w:r>
      <w:r>
        <w:rPr>
          <w:rFonts w:hint="eastAsia" w:ascii="仿宋_GB2312" w:hAnsi="仿宋_GB2312" w:eastAsia="仿宋_GB2312" w:cs="仿宋_GB2312"/>
          <w:kern w:val="0"/>
          <w:sz w:val="30"/>
          <w:szCs w:val="30"/>
        </w:rPr>
        <w:t xml:space="preserve"> </w:t>
      </w:r>
    </w:p>
    <w:p w14:paraId="44EA2C6B">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6）严防盗抢事件发生。发生失窃事件的，按失窃物品价值1000元（含本数）以下的，在当月服务费中按每宗扣罚100元；失窃物品价值1000元—4000元（不含本数）以下的，在当月服务费中按每宗扣罚200元；失窃物品价值4000元—8000元（不含本数）以下的，在当月服务费中按每宗扣罚400元；失窃物品价值8000元（含本数）及以上的，在当月服务费中按每宗扣罚1000元。 </w:t>
      </w:r>
    </w:p>
    <w:p w14:paraId="64F453EC">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24"/>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六、其他事项</w:t>
      </w:r>
      <w:r>
        <w:rPr>
          <w:rFonts w:hint="eastAsia" w:ascii="仿宋_GB2312" w:hAnsi="仿宋_GB2312" w:eastAsia="仿宋_GB2312" w:cs="仿宋_GB2312"/>
          <w:kern w:val="0"/>
          <w:sz w:val="30"/>
          <w:szCs w:val="30"/>
        </w:rPr>
        <w:t xml:space="preserve"> </w:t>
      </w:r>
    </w:p>
    <w:p w14:paraId="6E22EC4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lang w:eastAsia="zh-CN"/>
        </w:rPr>
      </w:pPr>
      <w:r>
        <w:rPr>
          <w:rFonts w:hint="eastAsia" w:ascii="仿宋_GB2312" w:hAnsi="仿宋_GB2312" w:eastAsia="仿宋_GB2312" w:cs="仿宋_GB2312"/>
          <w:color w:val="000000"/>
          <w:kern w:val="0"/>
          <w:sz w:val="30"/>
          <w:szCs w:val="30"/>
        </w:rPr>
        <w:t>1）中标人负责员工的工资和社会养老、医疗、工伤、失业等费用，中标人按国家及广东省本行业劳动有关规定执行，并承担一切用工风险，包括员工的生病、工伤、以及在医院工作期间发生的一切意外、若发生劳动争议均由中标人自己解决。医院无任何连带关系和责任</w:t>
      </w:r>
      <w:r>
        <w:rPr>
          <w:rFonts w:hint="eastAsia" w:ascii="仿宋_GB2312" w:hAnsi="仿宋_GB2312" w:eastAsia="仿宋_GB2312" w:cs="仿宋_GB2312"/>
          <w:color w:val="000000"/>
          <w:kern w:val="0"/>
          <w:sz w:val="30"/>
          <w:szCs w:val="30"/>
          <w:lang w:eastAsia="zh-CN"/>
        </w:rPr>
        <w:t>。</w:t>
      </w:r>
    </w:p>
    <w:p w14:paraId="4CBE6E10">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2）中标人不得将委托管理项目转包给第三方管理，不允许分包或转包管理责任和管理事宜。</w:t>
      </w:r>
      <w:r>
        <w:rPr>
          <w:rFonts w:hint="eastAsia" w:ascii="仿宋_GB2312" w:hAnsi="仿宋_GB2312" w:eastAsia="仿宋_GB2312" w:cs="仿宋_GB2312"/>
          <w:kern w:val="0"/>
          <w:sz w:val="30"/>
          <w:szCs w:val="30"/>
        </w:rPr>
        <w:t xml:space="preserve"> </w:t>
      </w:r>
    </w:p>
    <w:p w14:paraId="3A860CB4">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3）医院如有上级主管单位指令性任务、重要检查、会议、重要嘉宾参观以及其它重要活动时提前通知，中标人应根据医院要求加强保安服务。若遇火警、水灾、台风暴雨、等特殊情况，要立即组织应急小组配合医院进行抢险。</w:t>
      </w:r>
      <w:r>
        <w:rPr>
          <w:rFonts w:hint="eastAsia" w:ascii="仿宋_GB2312" w:hAnsi="仿宋_GB2312" w:eastAsia="仿宋_GB2312" w:cs="仿宋_GB2312"/>
          <w:kern w:val="0"/>
          <w:sz w:val="30"/>
          <w:szCs w:val="30"/>
        </w:rPr>
        <w:t xml:space="preserve"> </w:t>
      </w:r>
    </w:p>
    <w:p w14:paraId="0650357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4）医院协助中标人对员工进行工作所需疾病预防知识的培训和技术指导。</w:t>
      </w:r>
      <w:r>
        <w:rPr>
          <w:rFonts w:hint="eastAsia" w:ascii="仿宋_GB2312" w:hAnsi="仿宋_GB2312" w:eastAsia="仿宋_GB2312" w:cs="仿宋_GB2312"/>
          <w:kern w:val="0"/>
          <w:sz w:val="30"/>
          <w:szCs w:val="30"/>
        </w:rPr>
        <w:t xml:space="preserve"> </w:t>
      </w:r>
    </w:p>
    <w:p w14:paraId="7EF34CE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5）医院本次制定的安保岗位均按照国家劳动法规定的八小时工作制来设定，中标人如在实际岗位安排中发生了违反劳动法的行为，所产生的一切后果由中标人自行承担，与医院无任何连带关系和责任。</w:t>
      </w:r>
    </w:p>
    <w:p w14:paraId="1037B9A3">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7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八、岗位设置计划：</w:t>
      </w:r>
      <w:r>
        <w:rPr>
          <w:rFonts w:hint="eastAsia" w:ascii="仿宋_GB2312" w:hAnsi="仿宋_GB2312" w:eastAsia="仿宋_GB2312" w:cs="仿宋_GB2312"/>
          <w:color w:val="000000"/>
          <w:kern w:val="0"/>
          <w:sz w:val="30"/>
          <w:szCs w:val="30"/>
        </w:rPr>
        <w:t>具体岗位及人员情况（见附件</w:t>
      </w:r>
      <w:r>
        <w:rPr>
          <w:rFonts w:hint="eastAsia" w:ascii="仿宋_GB2312" w:hAnsi="仿宋_GB2312" w:eastAsia="仿宋_GB2312" w:cs="仿宋_GB2312"/>
          <w:color w:val="000000"/>
          <w:kern w:val="0"/>
          <w:sz w:val="30"/>
          <w:szCs w:val="30"/>
          <w:lang w:val="en-US" w:eastAsia="zh-CN"/>
        </w:rPr>
        <w:t>3</w:t>
      </w:r>
      <w:r>
        <w:rPr>
          <w:rFonts w:hint="eastAsia" w:ascii="仿宋_GB2312" w:hAnsi="仿宋_GB2312" w:eastAsia="仿宋_GB2312" w:cs="仿宋_GB2312"/>
          <w:color w:val="000000"/>
          <w:kern w:val="0"/>
          <w:sz w:val="30"/>
          <w:szCs w:val="30"/>
        </w:rPr>
        <w:t>）</w:t>
      </w:r>
      <w:r>
        <w:rPr>
          <w:rFonts w:hint="eastAsia" w:ascii="仿宋_GB2312" w:hAnsi="仿宋_GB2312" w:eastAsia="仿宋_GB2312" w:cs="仿宋_GB2312"/>
          <w:kern w:val="0"/>
          <w:sz w:val="30"/>
          <w:szCs w:val="30"/>
        </w:rPr>
        <w:t xml:space="preserve"> </w:t>
      </w:r>
    </w:p>
    <w:p w14:paraId="41DACE79">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1、本附件岗位设置仅供参考，具体岗位设置由中标人和医院最后确定。</w:t>
      </w:r>
      <w:r>
        <w:rPr>
          <w:rFonts w:hint="eastAsia" w:ascii="仿宋_GB2312" w:hAnsi="仿宋_GB2312" w:eastAsia="仿宋_GB2312" w:cs="仿宋_GB2312"/>
          <w:kern w:val="0"/>
          <w:sz w:val="30"/>
          <w:szCs w:val="30"/>
        </w:rPr>
        <w:t xml:space="preserve"> </w:t>
      </w:r>
    </w:p>
    <w:p w14:paraId="44CDC1D7">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600" w:firstLineChars="200"/>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rPr>
        <w:t>2、采购人可根据医院实际需要增减保安人员数量，按中标供应商中标人员单价（中标价÷</w:t>
      </w:r>
      <w:r>
        <w:rPr>
          <w:rFonts w:hint="eastAsia" w:ascii="仿宋_GB2312" w:hAnsi="仿宋_GB2312" w:eastAsia="仿宋_GB2312" w:cs="仿宋_GB2312"/>
          <w:color w:val="000000"/>
          <w:kern w:val="0"/>
          <w:sz w:val="30"/>
          <w:szCs w:val="30"/>
          <w:lang w:val="en-US" w:eastAsia="zh-CN"/>
        </w:rPr>
        <w:t>31</w:t>
      </w:r>
      <w:r>
        <w:rPr>
          <w:rFonts w:hint="eastAsia" w:ascii="仿宋_GB2312" w:hAnsi="仿宋_GB2312" w:eastAsia="仿宋_GB2312" w:cs="仿宋_GB2312"/>
          <w:color w:val="000000"/>
          <w:kern w:val="0"/>
          <w:sz w:val="30"/>
          <w:szCs w:val="30"/>
        </w:rPr>
        <w:t>人÷</w:t>
      </w:r>
      <w:r>
        <w:rPr>
          <w:rFonts w:hint="eastAsia" w:ascii="仿宋_GB2312" w:hAnsi="仿宋_GB2312" w:eastAsia="仿宋_GB2312" w:cs="仿宋_GB2312"/>
          <w:color w:val="000000"/>
          <w:kern w:val="0"/>
          <w:sz w:val="30"/>
          <w:szCs w:val="30"/>
          <w:lang w:val="en-US" w:eastAsia="zh-CN"/>
        </w:rPr>
        <w:t>24</w:t>
      </w:r>
      <w:r>
        <w:rPr>
          <w:rFonts w:hint="eastAsia" w:ascii="仿宋_GB2312" w:hAnsi="仿宋_GB2312" w:eastAsia="仿宋_GB2312" w:cs="仿宋_GB2312"/>
          <w:color w:val="000000"/>
          <w:kern w:val="0"/>
          <w:sz w:val="30"/>
          <w:szCs w:val="30"/>
        </w:rPr>
        <w:t>月）和实际上岗人数结算，不满整月按日结算。</w:t>
      </w:r>
      <w:r>
        <w:rPr>
          <w:rFonts w:hint="eastAsia" w:ascii="仿宋_GB2312" w:hAnsi="仿宋_GB2312" w:eastAsia="仿宋_GB2312" w:cs="仿宋_GB2312"/>
          <w:kern w:val="0"/>
          <w:sz w:val="30"/>
          <w:szCs w:val="30"/>
        </w:rPr>
        <w:t xml:space="preserve"> </w:t>
      </w:r>
    </w:p>
    <w:p w14:paraId="72CEDD1F">
      <w:pPr>
        <w:keepNext w:val="0"/>
        <w:keepLines w:val="0"/>
        <w:pageBreakBefore w:val="0"/>
        <w:widowControl/>
        <w:kinsoku/>
        <w:wordWrap/>
        <w:overflowPunct/>
        <w:topLinePunct w:val="0"/>
        <w:autoSpaceDE/>
        <w:autoSpaceDN/>
        <w:bidi w:val="0"/>
        <w:adjustRightInd/>
        <w:snapToGrid/>
        <w:spacing w:before="100" w:beforeAutospacing="1" w:after="100" w:afterAutospacing="1" w:line="560" w:lineRule="exact"/>
        <w:ind w:firstLine="472"/>
        <w:jc w:val="left"/>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b/>
          <w:bCs/>
          <w:color w:val="000000"/>
          <w:kern w:val="0"/>
          <w:sz w:val="30"/>
          <w:szCs w:val="30"/>
        </w:rPr>
        <w:t>九、付款方式</w:t>
      </w:r>
      <w:r>
        <w:rPr>
          <w:rFonts w:hint="eastAsia" w:ascii="仿宋_GB2312" w:hAnsi="仿宋_GB2312" w:eastAsia="仿宋_GB2312" w:cs="仿宋_GB2312"/>
          <w:kern w:val="0"/>
          <w:sz w:val="30"/>
          <w:szCs w:val="30"/>
        </w:rPr>
        <w:t xml:space="preserve"> </w:t>
      </w:r>
    </w:p>
    <w:p w14:paraId="13F11DF8">
      <w:pPr>
        <w:pStyle w:val="3"/>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kern w:val="0"/>
          <w:sz w:val="30"/>
          <w:szCs w:val="30"/>
          <w:shd w:val="clear" w:color="auto" w:fill="FFFFFF"/>
        </w:rPr>
        <w:t>服务费按月结算（</w:t>
      </w:r>
      <w:r>
        <w:rPr>
          <w:rFonts w:hint="eastAsia" w:ascii="仿宋_GB2312" w:hAnsi="仿宋_GB2312" w:eastAsia="仿宋_GB2312" w:cs="仿宋_GB2312"/>
          <w:sz w:val="30"/>
          <w:szCs w:val="30"/>
        </w:rPr>
        <w:t>视当月实际考核情况，如有扣分，则直接在每月服务费中扣除相应金额</w:t>
      </w:r>
      <w:r>
        <w:rPr>
          <w:rFonts w:hint="eastAsia" w:ascii="仿宋_GB2312" w:hAnsi="仿宋_GB2312" w:eastAsia="仿宋_GB2312" w:cs="仿宋_GB2312"/>
          <w:color w:val="000000"/>
          <w:kern w:val="0"/>
          <w:sz w:val="30"/>
          <w:szCs w:val="30"/>
          <w:shd w:val="clear" w:color="auto" w:fill="FFFFFF"/>
        </w:rPr>
        <w:t>）。采购人于每月20号前（如遇节假日顺延至第一个工作日）支付上月服务费，如中标人提供服务不足一个月时按日计算。中标人须在每月10号前开具上个月的正式税务发票原件交采购人，采购人在收到中标人发票及相关资料</w:t>
      </w:r>
      <w:r>
        <w:rPr>
          <w:rFonts w:hint="eastAsia" w:ascii="仿宋_GB2312" w:hAnsi="仿宋_GB2312" w:eastAsia="仿宋_GB2312" w:cs="仿宋_GB2312"/>
          <w:color w:val="000000"/>
          <w:kern w:val="0"/>
          <w:sz w:val="30"/>
          <w:szCs w:val="30"/>
          <w:shd w:val="clear" w:color="auto" w:fill="FFFFFF"/>
          <w:lang w:val="en-US" w:eastAsia="zh-CN"/>
        </w:rPr>
        <w:t>5</w:t>
      </w:r>
      <w:r>
        <w:rPr>
          <w:rFonts w:hint="eastAsia" w:ascii="仿宋_GB2312" w:hAnsi="仿宋_GB2312" w:eastAsia="仿宋_GB2312" w:cs="仿宋_GB2312"/>
          <w:color w:val="000000"/>
          <w:kern w:val="0"/>
          <w:sz w:val="30"/>
          <w:szCs w:val="30"/>
          <w:shd w:val="clear" w:color="auto" w:fill="FFFFFF"/>
        </w:rPr>
        <w:t>个</w:t>
      </w:r>
      <w:r>
        <w:rPr>
          <w:rFonts w:hint="eastAsia" w:ascii="仿宋_GB2312" w:hAnsi="仿宋_GB2312" w:eastAsia="仿宋_GB2312" w:cs="仿宋_GB2312"/>
          <w:color w:val="000000"/>
          <w:kern w:val="0"/>
          <w:sz w:val="30"/>
          <w:szCs w:val="30"/>
          <w:shd w:val="clear" w:color="auto" w:fill="FFFFFF"/>
          <w:lang w:val="en-US" w:eastAsia="zh-CN"/>
        </w:rPr>
        <w:t>工作</w:t>
      </w:r>
      <w:r>
        <w:rPr>
          <w:rFonts w:hint="eastAsia" w:ascii="仿宋_GB2312" w:hAnsi="仿宋_GB2312" w:eastAsia="仿宋_GB2312" w:cs="仿宋_GB2312"/>
          <w:color w:val="000000"/>
          <w:kern w:val="0"/>
          <w:sz w:val="30"/>
          <w:szCs w:val="30"/>
          <w:shd w:val="clear" w:color="auto" w:fill="FFFFFF"/>
        </w:rPr>
        <w:t>日内办理支付手续，如中标人提交资料不齐全采购人可顺延付款日期。</w:t>
      </w:r>
      <w:r>
        <w:rPr>
          <w:rFonts w:hint="eastAsia" w:ascii="仿宋_GB2312" w:hAnsi="仿宋_GB2312" w:eastAsia="仿宋_GB2312" w:cs="仿宋_GB2312"/>
          <w:kern w:val="0"/>
          <w:sz w:val="30"/>
          <w:szCs w:val="30"/>
        </w:rPr>
        <w:t xml:space="preserve"> </w:t>
      </w:r>
    </w:p>
    <w:p w14:paraId="6BADAB6D">
      <w:pPr>
        <w:widowControl/>
        <w:spacing w:before="100" w:beforeAutospacing="1" w:after="100" w:afterAutospacing="1"/>
        <w:ind w:firstLine="472"/>
        <w:rPr>
          <w:rFonts w:hint="eastAsia" w:ascii="仿宋_GB2312" w:hAnsi="仿宋_GB2312" w:eastAsia="仿宋_GB2312" w:cs="仿宋_GB2312"/>
          <w:b/>
          <w:bCs/>
          <w:color w:val="000000"/>
          <w:kern w:val="0"/>
          <w:sz w:val="30"/>
          <w:szCs w:val="30"/>
          <w:lang w:val="en-US" w:eastAsia="zh-CN"/>
        </w:rPr>
      </w:pPr>
      <w:r>
        <w:rPr>
          <w:rFonts w:hint="eastAsia" w:ascii="仿宋_GB2312" w:hAnsi="仿宋_GB2312" w:eastAsia="仿宋_GB2312" w:cs="仿宋_GB2312"/>
          <w:b/>
          <w:bCs/>
          <w:color w:val="000000"/>
          <w:kern w:val="0"/>
          <w:sz w:val="30"/>
          <w:szCs w:val="30"/>
          <w:lang w:val="en-US" w:eastAsia="zh-CN"/>
        </w:rPr>
        <w:t>十、报价方式</w:t>
      </w:r>
    </w:p>
    <w:p w14:paraId="6EF39AF6">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lang w:val="en-US" w:eastAsia="zh-CN"/>
        </w:rPr>
        <w:t>1.服</w:t>
      </w:r>
      <w:r>
        <w:rPr>
          <w:rFonts w:hint="eastAsia" w:ascii="仿宋_GB2312" w:hAnsi="仿宋_GB2312" w:eastAsia="仿宋_GB2312" w:cs="仿宋_GB2312"/>
          <w:color w:val="000000"/>
          <w:kern w:val="0"/>
          <w:sz w:val="30"/>
          <w:szCs w:val="30"/>
          <w:shd w:val="clear" w:color="auto" w:fill="FFFFFF"/>
        </w:rPr>
        <w:t>务费用采取含税</w:t>
      </w:r>
      <w:r>
        <w:rPr>
          <w:rFonts w:hint="eastAsia" w:ascii="仿宋_GB2312" w:hAnsi="仿宋_GB2312" w:eastAsia="仿宋_GB2312" w:cs="仿宋_GB2312"/>
          <w:color w:val="000000"/>
          <w:kern w:val="0"/>
          <w:sz w:val="30"/>
          <w:szCs w:val="30"/>
          <w:shd w:val="clear" w:color="auto" w:fill="FFFFFF"/>
          <w:lang w:val="en-US" w:eastAsia="zh-CN"/>
        </w:rPr>
        <w:t>单</w:t>
      </w:r>
      <w:r>
        <w:rPr>
          <w:rFonts w:hint="eastAsia" w:ascii="仿宋_GB2312" w:hAnsi="仿宋_GB2312" w:eastAsia="仿宋_GB2312" w:cs="仿宋_GB2312"/>
          <w:color w:val="000000"/>
          <w:kern w:val="0"/>
          <w:sz w:val="30"/>
          <w:szCs w:val="30"/>
          <w:shd w:val="clear" w:color="auto" w:fill="FFFFFF"/>
        </w:rPr>
        <w:t>价包干的形式。包括：人工费、员工社保费（包括养老保险、失业保险、工伤保险、医疗保险等）、管理费、利润、税金等全部所有一切费用；合同期内不得以任何理由（包括并不限于市场价格涨落及汇率、税率变动、政府政策及收纳问题）要求提高服务费的标准</w:t>
      </w:r>
    </w:p>
    <w:p w14:paraId="7DF6AB58">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lang w:eastAsia="zh-CN"/>
        </w:rPr>
        <w:t>2</w:t>
      </w:r>
      <w:r>
        <w:rPr>
          <w:rFonts w:hint="eastAsia" w:ascii="仿宋_GB2312" w:hAnsi="仿宋_GB2312" w:eastAsia="仿宋_GB2312" w:cs="仿宋_GB2312"/>
          <w:color w:val="000000"/>
          <w:kern w:val="0"/>
          <w:sz w:val="30"/>
          <w:szCs w:val="30"/>
          <w:shd w:val="clear" w:color="auto" w:fill="FFFFFF"/>
          <w:lang w:val="en-US" w:eastAsia="zh-CN"/>
        </w:rPr>
        <w:t>.</w:t>
      </w:r>
      <w:r>
        <w:rPr>
          <w:rFonts w:hint="eastAsia" w:ascii="仿宋_GB2312" w:hAnsi="仿宋_GB2312" w:eastAsia="仿宋_GB2312" w:cs="仿宋_GB2312"/>
          <w:color w:val="000000"/>
          <w:kern w:val="0"/>
          <w:sz w:val="30"/>
          <w:szCs w:val="30"/>
          <w:shd w:val="clear" w:color="auto" w:fill="FFFFFF"/>
        </w:rPr>
        <w:t>采购报价要求：</w:t>
      </w:r>
    </w:p>
    <w:p w14:paraId="6DC78632">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（1）供应商应根据采购需求书的要求，对照采购报价表格式规定的填报内容进行报价。</w:t>
      </w:r>
    </w:p>
    <w:p w14:paraId="68C80057">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（2）报价应包括用户需求书中所有服务的服务费，实行</w:t>
      </w:r>
      <w:r>
        <w:rPr>
          <w:rFonts w:hint="eastAsia" w:ascii="仿宋_GB2312" w:hAnsi="仿宋_GB2312" w:eastAsia="仿宋_GB2312" w:cs="仿宋_GB2312"/>
          <w:color w:val="000000"/>
          <w:kern w:val="0"/>
          <w:sz w:val="30"/>
          <w:szCs w:val="30"/>
          <w:shd w:val="clear" w:color="auto" w:fill="FFFFFF"/>
          <w:lang w:val="en-US" w:eastAsia="zh-CN"/>
        </w:rPr>
        <w:t>单价</w:t>
      </w:r>
      <w:r>
        <w:rPr>
          <w:rFonts w:hint="eastAsia" w:ascii="仿宋_GB2312" w:hAnsi="仿宋_GB2312" w:eastAsia="仿宋_GB2312" w:cs="仿宋_GB2312"/>
          <w:color w:val="000000"/>
          <w:kern w:val="0"/>
          <w:sz w:val="30"/>
          <w:szCs w:val="30"/>
          <w:shd w:val="clear" w:color="auto" w:fill="FFFFFF"/>
        </w:rPr>
        <w:t>包干制。</w:t>
      </w:r>
    </w:p>
    <w:p w14:paraId="6C88331A">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rPr>
      </w:pPr>
      <w:r>
        <w:rPr>
          <w:rFonts w:hint="eastAsia" w:ascii="仿宋_GB2312" w:hAnsi="仿宋_GB2312" w:eastAsia="仿宋_GB2312" w:cs="仿宋_GB2312"/>
          <w:color w:val="000000"/>
          <w:kern w:val="0"/>
          <w:sz w:val="30"/>
          <w:szCs w:val="30"/>
          <w:shd w:val="clear" w:color="auto" w:fill="FFFFFF"/>
        </w:rPr>
        <w:t>（3）以上报价为总价包干的形式（含一切税费），以人民币为报价和结算货币。确定供应商后，供应商人不得以任何理由追加服务费用或其他费用。</w:t>
      </w:r>
    </w:p>
    <w:p w14:paraId="327FA949">
      <w:pPr>
        <w:widowControl/>
        <w:spacing w:before="100" w:beforeAutospacing="1" w:after="100" w:afterAutospacing="1"/>
        <w:ind w:firstLine="472"/>
        <w:rPr>
          <w:rFonts w:hint="eastAsia" w:ascii="仿宋_GB2312" w:hAnsi="仿宋_GB2312" w:eastAsia="仿宋_GB2312" w:cs="仿宋_GB2312"/>
          <w:color w:val="000000"/>
          <w:kern w:val="0"/>
          <w:sz w:val="30"/>
          <w:szCs w:val="30"/>
          <w:shd w:val="clear" w:color="auto" w:fill="FFFFFF"/>
          <w:lang w:val="en-US" w:eastAsia="zh-CN"/>
        </w:rPr>
      </w:pPr>
    </w:p>
    <w:p w14:paraId="6953CC5A">
      <w:pPr>
        <w:rPr>
          <w:rFonts w:hint="eastAsia" w:ascii="宋体" w:hAnsi="宋体"/>
          <w:b/>
          <w:szCs w:val="24"/>
        </w:rPr>
      </w:pPr>
      <w:r>
        <w:rPr>
          <w:rFonts w:hint="eastAsia" w:ascii="宋体" w:hAnsi="宋体"/>
          <w:b/>
          <w:szCs w:val="24"/>
        </w:rPr>
        <w:br w:type="page"/>
      </w:r>
    </w:p>
    <w:p w14:paraId="3FF15425">
      <w:pPr>
        <w:tabs>
          <w:tab w:val="left" w:pos="840"/>
        </w:tabs>
        <w:spacing w:line="360" w:lineRule="auto"/>
        <w:ind w:left="1" w:firstLine="422" w:firstLineChars="200"/>
        <w:jc w:val="left"/>
        <w:rPr>
          <w:rFonts w:ascii="宋体" w:hAnsi="宋体"/>
          <w:b/>
          <w:szCs w:val="24"/>
        </w:rPr>
      </w:pPr>
      <w:r>
        <w:rPr>
          <w:rFonts w:hint="eastAsia" w:ascii="宋体" w:hAnsi="宋体"/>
          <w:b/>
          <w:szCs w:val="24"/>
        </w:rPr>
        <w:t>附件1：保安服务质量标准与监管考评标准细则</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850"/>
        <w:gridCol w:w="4349"/>
      </w:tblGrid>
      <w:tr w14:paraId="7174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65" w:type="dxa"/>
            <w:shd w:val="clear" w:color="auto" w:fill="DBE5F1"/>
            <w:vAlign w:val="center"/>
          </w:tcPr>
          <w:p w14:paraId="11751082">
            <w:pPr>
              <w:spacing w:line="360" w:lineRule="auto"/>
              <w:rPr>
                <w:rFonts w:ascii="宋体" w:hAnsi="宋体" w:cs="宋体-18030"/>
                <w:color w:val="000000"/>
                <w:sz w:val="18"/>
                <w:szCs w:val="18"/>
              </w:rPr>
            </w:pPr>
            <w:r>
              <w:rPr>
                <w:rFonts w:hint="eastAsia" w:ascii="宋体" w:hAnsi="宋体" w:cs="宋体-18030"/>
                <w:color w:val="000000"/>
                <w:sz w:val="18"/>
                <w:szCs w:val="18"/>
              </w:rPr>
              <w:t>服务质量标准</w:t>
            </w:r>
          </w:p>
        </w:tc>
        <w:tc>
          <w:tcPr>
            <w:tcW w:w="850" w:type="dxa"/>
            <w:shd w:val="clear" w:color="auto" w:fill="DBE5F1"/>
            <w:vAlign w:val="center"/>
          </w:tcPr>
          <w:p w14:paraId="226255A3">
            <w:pPr>
              <w:spacing w:line="360" w:lineRule="auto"/>
              <w:rPr>
                <w:rFonts w:ascii="宋体" w:hAnsi="宋体" w:cs="宋体-18030"/>
                <w:color w:val="000000"/>
                <w:sz w:val="18"/>
                <w:szCs w:val="18"/>
              </w:rPr>
            </w:pPr>
            <w:r>
              <w:rPr>
                <w:rFonts w:hint="eastAsia" w:ascii="宋体" w:hAnsi="宋体" w:cs="宋体-18030"/>
                <w:color w:val="000000"/>
                <w:sz w:val="18"/>
                <w:szCs w:val="18"/>
              </w:rPr>
              <w:t>分值</w:t>
            </w:r>
          </w:p>
        </w:tc>
        <w:tc>
          <w:tcPr>
            <w:tcW w:w="4349" w:type="dxa"/>
            <w:shd w:val="clear" w:color="auto" w:fill="DBE5F1"/>
            <w:vAlign w:val="center"/>
          </w:tcPr>
          <w:p w14:paraId="3E4B374E">
            <w:pPr>
              <w:spacing w:line="360" w:lineRule="auto"/>
              <w:ind w:firstLine="540" w:firstLineChars="300"/>
              <w:rPr>
                <w:rFonts w:ascii="宋体" w:hAnsi="宋体" w:cs="宋体-18030"/>
                <w:color w:val="000000"/>
                <w:sz w:val="18"/>
                <w:szCs w:val="18"/>
              </w:rPr>
            </w:pPr>
            <w:r>
              <w:rPr>
                <w:rFonts w:hint="eastAsia" w:ascii="宋体" w:hAnsi="宋体" w:cs="宋体-18030"/>
                <w:color w:val="000000"/>
                <w:sz w:val="18"/>
                <w:szCs w:val="18"/>
              </w:rPr>
              <w:t>监管考评标准</w:t>
            </w:r>
          </w:p>
        </w:tc>
      </w:tr>
      <w:tr w14:paraId="5355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265" w:type="dxa"/>
            <w:vAlign w:val="center"/>
          </w:tcPr>
          <w:p w14:paraId="488631EB">
            <w:pPr>
              <w:spacing w:line="360" w:lineRule="auto"/>
              <w:rPr>
                <w:rFonts w:ascii="宋体" w:hAnsi="宋体" w:cs="宋体-18030"/>
                <w:color w:val="000000"/>
                <w:sz w:val="18"/>
                <w:szCs w:val="18"/>
              </w:rPr>
            </w:pPr>
            <w:r>
              <w:rPr>
                <w:rFonts w:hint="eastAsia" w:ascii="宋体" w:hAnsi="宋体" w:cs="宋体-18030"/>
                <w:color w:val="000000"/>
                <w:sz w:val="18"/>
                <w:szCs w:val="18"/>
              </w:rPr>
              <w:t>严格执勤，落实岗位责任制。结合医院特点制订安防措施及各项管理制度、规定、突发事件的应急处置方案，确保医院无治安和刑事案件发生，医院安全稳定。无火灾等安全生产事故发生。</w:t>
            </w:r>
          </w:p>
        </w:tc>
        <w:tc>
          <w:tcPr>
            <w:tcW w:w="850" w:type="dxa"/>
            <w:vAlign w:val="center"/>
          </w:tcPr>
          <w:p w14:paraId="5F7E2DA6">
            <w:pPr>
              <w:spacing w:line="360" w:lineRule="auto"/>
              <w:rPr>
                <w:rFonts w:ascii="宋体" w:hAnsi="宋体" w:cs="宋体-18030"/>
                <w:color w:val="000000"/>
                <w:sz w:val="18"/>
                <w:szCs w:val="18"/>
              </w:rPr>
            </w:pPr>
            <w:r>
              <w:rPr>
                <w:rFonts w:hint="eastAsia" w:ascii="宋体" w:hAnsi="宋体" w:cs="宋体-18030"/>
                <w:color w:val="000000"/>
                <w:sz w:val="18"/>
                <w:szCs w:val="18"/>
              </w:rPr>
              <w:t>20分</w:t>
            </w:r>
          </w:p>
        </w:tc>
        <w:tc>
          <w:tcPr>
            <w:tcW w:w="4349" w:type="dxa"/>
            <w:vAlign w:val="center"/>
          </w:tcPr>
          <w:p w14:paraId="2DADB3C3">
            <w:pPr>
              <w:spacing w:line="360" w:lineRule="auto"/>
              <w:rPr>
                <w:rFonts w:ascii="宋体" w:hAnsi="宋体" w:cs="宋体-18030"/>
                <w:color w:val="000000"/>
                <w:sz w:val="18"/>
                <w:szCs w:val="18"/>
              </w:rPr>
            </w:pPr>
            <w:r>
              <w:rPr>
                <w:rFonts w:hint="eastAsia" w:ascii="宋体" w:hAnsi="宋体" w:cs="宋体-18030"/>
                <w:color w:val="000000"/>
                <w:sz w:val="18"/>
                <w:szCs w:val="18"/>
              </w:rPr>
              <w:t>制度、措施、方案不健全每项扣1分；执勤期间不按规定履行职责有脱岗、串岗、打闹、看书报、电视、收听广播、玩手机游戏，每人每次每项扣0.5分；打瞌睡、睡觉、脱岗半小时以上，每人每次每项扣1分—3分。</w:t>
            </w:r>
          </w:p>
        </w:tc>
      </w:tr>
      <w:tr w14:paraId="5B13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265" w:type="dxa"/>
            <w:vAlign w:val="center"/>
          </w:tcPr>
          <w:p w14:paraId="2855497B">
            <w:pPr>
              <w:spacing w:line="360" w:lineRule="auto"/>
              <w:rPr>
                <w:rFonts w:ascii="宋体" w:hAnsi="宋体" w:cs="宋体-18030"/>
                <w:color w:val="000000"/>
                <w:sz w:val="18"/>
                <w:szCs w:val="18"/>
              </w:rPr>
            </w:pPr>
            <w:r>
              <w:rPr>
                <w:rFonts w:hint="eastAsia" w:ascii="宋体" w:hAnsi="宋体" w:cs="宋体-18030"/>
                <w:color w:val="000000"/>
                <w:sz w:val="18"/>
                <w:szCs w:val="18"/>
              </w:rPr>
              <w:t>实行24小时值班及巡逻制度；保安员按规定着装和佩戴装备，熟悉医院环境，文明执勤、言语规范、训练有素，认真履行职责。不能与外来人员发生矛盾和冲突。巡逻保安不能与站岗保安聊天。</w:t>
            </w:r>
          </w:p>
        </w:tc>
        <w:tc>
          <w:tcPr>
            <w:tcW w:w="850" w:type="dxa"/>
            <w:vAlign w:val="center"/>
          </w:tcPr>
          <w:p w14:paraId="56A4C77D">
            <w:pPr>
              <w:spacing w:line="360" w:lineRule="auto"/>
              <w:rPr>
                <w:rFonts w:ascii="宋体" w:hAnsi="宋体" w:cs="宋体-18030"/>
                <w:color w:val="000000"/>
                <w:sz w:val="18"/>
                <w:szCs w:val="18"/>
              </w:rPr>
            </w:pPr>
            <w:r>
              <w:rPr>
                <w:rFonts w:hint="eastAsia" w:ascii="宋体" w:hAnsi="宋体" w:cs="宋体-18030"/>
                <w:color w:val="000000"/>
                <w:sz w:val="18"/>
                <w:szCs w:val="18"/>
              </w:rPr>
              <w:t>20分</w:t>
            </w:r>
          </w:p>
        </w:tc>
        <w:tc>
          <w:tcPr>
            <w:tcW w:w="4349" w:type="dxa"/>
            <w:vAlign w:val="center"/>
          </w:tcPr>
          <w:p w14:paraId="4D0248C5">
            <w:pPr>
              <w:spacing w:line="360" w:lineRule="auto"/>
              <w:rPr>
                <w:rFonts w:ascii="宋体" w:hAnsi="宋体" w:cs="宋体-18030"/>
                <w:color w:val="000000"/>
                <w:sz w:val="18"/>
                <w:szCs w:val="18"/>
              </w:rPr>
            </w:pPr>
            <w:r>
              <w:rPr>
                <w:rFonts w:hint="eastAsia" w:ascii="宋体" w:hAnsi="宋体" w:cs="宋体-18030"/>
                <w:color w:val="000000"/>
                <w:sz w:val="18"/>
                <w:szCs w:val="18"/>
              </w:rPr>
              <w:t>持保安上岗证少于总人数80%的的扣5分；着装不整、不礼貌（或被投诉）每次扣0.5分；值班及巡逻记录不全或不规范扣0.5分。发现巡逻保安与站岗保安聊天每人每次扣0.5分。</w:t>
            </w:r>
          </w:p>
        </w:tc>
      </w:tr>
      <w:tr w14:paraId="2CB5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265" w:type="dxa"/>
            <w:vAlign w:val="center"/>
          </w:tcPr>
          <w:p w14:paraId="6B02585E">
            <w:pPr>
              <w:spacing w:line="360" w:lineRule="auto"/>
              <w:rPr>
                <w:rFonts w:ascii="宋体" w:hAnsi="宋体" w:cs="宋体-18030"/>
                <w:color w:val="000000"/>
                <w:sz w:val="18"/>
                <w:szCs w:val="18"/>
              </w:rPr>
            </w:pPr>
            <w:r>
              <w:rPr>
                <w:rFonts w:hint="eastAsia" w:ascii="宋体" w:hAnsi="宋体" w:cs="宋体-18030"/>
                <w:color w:val="000000"/>
                <w:sz w:val="18"/>
                <w:szCs w:val="18"/>
              </w:rPr>
              <w:t>根据服务合同定岗定人，门岗要严格检查出入的大件行李、物品，查对放行条；按照医院的规定进行各门诊、住院大楼的管理，在院内严禁派发各种传单、广告。</w:t>
            </w:r>
          </w:p>
        </w:tc>
        <w:tc>
          <w:tcPr>
            <w:tcW w:w="850" w:type="dxa"/>
            <w:vAlign w:val="center"/>
          </w:tcPr>
          <w:p w14:paraId="51531E06">
            <w:pPr>
              <w:spacing w:line="360" w:lineRule="auto"/>
              <w:rPr>
                <w:rFonts w:ascii="宋体" w:hAnsi="宋体" w:cs="宋体-18030"/>
                <w:color w:val="000000"/>
                <w:sz w:val="18"/>
                <w:szCs w:val="18"/>
              </w:rPr>
            </w:pPr>
            <w:r>
              <w:rPr>
                <w:rFonts w:hint="eastAsia" w:ascii="宋体" w:hAnsi="宋体" w:cs="宋体-18030"/>
                <w:color w:val="000000"/>
                <w:sz w:val="18"/>
                <w:szCs w:val="18"/>
              </w:rPr>
              <w:t>15分</w:t>
            </w:r>
          </w:p>
        </w:tc>
        <w:tc>
          <w:tcPr>
            <w:tcW w:w="4349" w:type="dxa"/>
            <w:vAlign w:val="center"/>
          </w:tcPr>
          <w:p w14:paraId="21CA8BBC">
            <w:pPr>
              <w:spacing w:line="360" w:lineRule="auto"/>
              <w:rPr>
                <w:rFonts w:ascii="宋体" w:hAnsi="宋体" w:cs="宋体-18030"/>
                <w:color w:val="000000"/>
                <w:sz w:val="18"/>
                <w:szCs w:val="18"/>
              </w:rPr>
            </w:pPr>
            <w:r>
              <w:rPr>
                <w:rFonts w:hint="eastAsia" w:ascii="宋体" w:hAnsi="宋体" w:cs="宋体-18030"/>
                <w:color w:val="000000"/>
                <w:sz w:val="18"/>
                <w:szCs w:val="18"/>
              </w:rPr>
              <w:t>不按合同定岗、定人缺1人次扣5分；门岗不按规定进行出入检查的扣2分，发现院内有散发传单、广告的人员不及时驱赶每次扣2分。</w:t>
            </w:r>
          </w:p>
        </w:tc>
      </w:tr>
      <w:tr w14:paraId="5CFD1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265" w:type="dxa"/>
            <w:vAlign w:val="center"/>
          </w:tcPr>
          <w:p w14:paraId="1C2018FD">
            <w:pPr>
              <w:spacing w:line="360" w:lineRule="auto"/>
              <w:rPr>
                <w:rFonts w:ascii="宋体" w:hAnsi="宋体" w:cs="宋体-18030"/>
                <w:color w:val="000000"/>
                <w:sz w:val="18"/>
                <w:szCs w:val="18"/>
              </w:rPr>
            </w:pPr>
            <w:r>
              <w:rPr>
                <w:rFonts w:hint="eastAsia" w:ascii="宋体" w:hAnsi="宋体" w:cs="宋体-18030"/>
                <w:color w:val="000000"/>
                <w:sz w:val="18"/>
                <w:szCs w:val="18"/>
              </w:rPr>
              <w:t>严格执行安防措施，防偷盗、防破坏、防火灾、防医托诈骗、防治安灾害等，严格安全巡查制度；严格遵守闭路电视监控室各项管理规定及节假日值班制度，没有保卫科批准任何人不得查看监控录像资料；发现安全隐患要立刻逐级报告，报告保卫科或总值班。</w:t>
            </w:r>
          </w:p>
        </w:tc>
        <w:tc>
          <w:tcPr>
            <w:tcW w:w="850" w:type="dxa"/>
            <w:vAlign w:val="center"/>
          </w:tcPr>
          <w:p w14:paraId="76BAF085">
            <w:pPr>
              <w:spacing w:line="360" w:lineRule="auto"/>
              <w:rPr>
                <w:rFonts w:ascii="宋体" w:hAnsi="宋体" w:cs="宋体-18030"/>
                <w:color w:val="000000"/>
                <w:sz w:val="18"/>
                <w:szCs w:val="18"/>
              </w:rPr>
            </w:pPr>
            <w:r>
              <w:rPr>
                <w:rFonts w:hint="eastAsia" w:ascii="宋体" w:hAnsi="宋体" w:cs="宋体-18030"/>
                <w:color w:val="000000"/>
                <w:sz w:val="18"/>
                <w:szCs w:val="18"/>
              </w:rPr>
              <w:t>15分</w:t>
            </w:r>
          </w:p>
        </w:tc>
        <w:tc>
          <w:tcPr>
            <w:tcW w:w="4349" w:type="dxa"/>
            <w:vAlign w:val="center"/>
          </w:tcPr>
          <w:p w14:paraId="22586484">
            <w:pPr>
              <w:spacing w:line="360" w:lineRule="auto"/>
              <w:rPr>
                <w:rFonts w:ascii="宋体" w:hAnsi="宋体" w:cs="宋体-18030"/>
                <w:color w:val="000000"/>
                <w:sz w:val="18"/>
                <w:szCs w:val="18"/>
              </w:rPr>
            </w:pPr>
            <w:r>
              <w:rPr>
                <w:rFonts w:hint="eastAsia" w:ascii="宋体" w:hAnsi="宋体" w:cs="宋体-18030"/>
                <w:color w:val="000000"/>
                <w:sz w:val="18"/>
                <w:szCs w:val="18"/>
              </w:rPr>
              <w:t>发现问题不及时报告扣2—5分。抢险救灾、有效发现并扑灭火警加5分；有效制止自杀、医闹等重大恶性治安事件加3—5分。主动发现抓获小偷每次加3分；抓获小偷团伙每次酌情加5—10分。办公用品、公共物品失窃每次酌情扣5-10分或照价赔偿。违反监控室管理各项规定扣5分。</w:t>
            </w:r>
          </w:p>
        </w:tc>
      </w:tr>
      <w:tr w14:paraId="512F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265" w:type="dxa"/>
            <w:vAlign w:val="center"/>
          </w:tcPr>
          <w:p w14:paraId="6AB846D8">
            <w:pPr>
              <w:spacing w:line="360" w:lineRule="auto"/>
              <w:rPr>
                <w:rFonts w:ascii="宋体" w:hAnsi="宋体" w:cs="宋体-18030"/>
                <w:color w:val="000000"/>
                <w:sz w:val="18"/>
                <w:szCs w:val="18"/>
              </w:rPr>
            </w:pPr>
            <w:r>
              <w:rPr>
                <w:rFonts w:hint="eastAsia" w:ascii="宋体" w:hAnsi="宋体" w:cs="宋体-18030"/>
                <w:color w:val="000000"/>
                <w:sz w:val="18"/>
                <w:szCs w:val="18"/>
              </w:rPr>
              <w:t>做好重大活动、会议、检查的接待保卫工作，建立各级安全警戒方案，确保医院安全稳定，圆满完成院方交代的其他任务。</w:t>
            </w:r>
          </w:p>
        </w:tc>
        <w:tc>
          <w:tcPr>
            <w:tcW w:w="850" w:type="dxa"/>
            <w:vAlign w:val="center"/>
          </w:tcPr>
          <w:p w14:paraId="7C3604B3">
            <w:pPr>
              <w:spacing w:line="360" w:lineRule="auto"/>
              <w:rPr>
                <w:rFonts w:ascii="宋体" w:hAnsi="宋体" w:cs="宋体-18030"/>
                <w:color w:val="000000"/>
                <w:sz w:val="18"/>
                <w:szCs w:val="18"/>
              </w:rPr>
            </w:pPr>
            <w:r>
              <w:rPr>
                <w:rFonts w:hint="eastAsia" w:ascii="宋体" w:hAnsi="宋体" w:cs="宋体-18030"/>
                <w:color w:val="000000"/>
                <w:sz w:val="18"/>
                <w:szCs w:val="18"/>
              </w:rPr>
              <w:t>15分</w:t>
            </w:r>
          </w:p>
        </w:tc>
        <w:tc>
          <w:tcPr>
            <w:tcW w:w="4349" w:type="dxa"/>
            <w:vAlign w:val="center"/>
          </w:tcPr>
          <w:p w14:paraId="0DA95AD6">
            <w:pPr>
              <w:spacing w:line="360" w:lineRule="auto"/>
              <w:rPr>
                <w:rFonts w:ascii="宋体" w:hAnsi="宋体" w:cs="宋体-18030"/>
                <w:color w:val="000000"/>
                <w:sz w:val="18"/>
                <w:szCs w:val="18"/>
              </w:rPr>
            </w:pPr>
            <w:r>
              <w:rPr>
                <w:rFonts w:hint="eastAsia" w:ascii="宋体" w:hAnsi="宋体" w:cs="宋体-18030"/>
                <w:color w:val="000000"/>
                <w:sz w:val="18"/>
                <w:szCs w:val="18"/>
              </w:rPr>
              <w:t>达不到安全要求无工作方案每次扣2分；院内大型活动加班每次加3-5分。</w:t>
            </w:r>
          </w:p>
        </w:tc>
      </w:tr>
      <w:tr w14:paraId="551B5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265" w:type="dxa"/>
            <w:vAlign w:val="center"/>
          </w:tcPr>
          <w:p w14:paraId="7D8F9558">
            <w:pPr>
              <w:spacing w:line="360" w:lineRule="auto"/>
              <w:rPr>
                <w:rFonts w:ascii="宋体" w:hAnsi="宋体" w:cs="宋体-18030"/>
                <w:color w:val="000000"/>
                <w:sz w:val="18"/>
                <w:szCs w:val="18"/>
                <w:highlight w:val="yellow"/>
              </w:rPr>
            </w:pPr>
            <w:r>
              <w:rPr>
                <w:rFonts w:hint="eastAsia" w:ascii="宋体" w:hAnsi="宋体" w:cs="宋体-18030"/>
                <w:color w:val="000000"/>
                <w:sz w:val="18"/>
                <w:szCs w:val="18"/>
              </w:rPr>
              <w:t>严格遵守医院办公用房、值班宿舍等管理规定，严禁从事一切影响他人的活动，规范娱乐会客时间，严禁一切黄赌毒行为，禁止使用加热类电器和乱接拉电线、煮饭。</w:t>
            </w:r>
          </w:p>
        </w:tc>
        <w:tc>
          <w:tcPr>
            <w:tcW w:w="850" w:type="dxa"/>
            <w:vAlign w:val="center"/>
          </w:tcPr>
          <w:p w14:paraId="7053ED84">
            <w:pPr>
              <w:spacing w:line="360" w:lineRule="auto"/>
              <w:rPr>
                <w:rFonts w:ascii="宋体" w:hAnsi="宋体" w:cs="宋体-18030"/>
                <w:color w:val="000000"/>
                <w:sz w:val="18"/>
                <w:szCs w:val="18"/>
              </w:rPr>
            </w:pPr>
            <w:r>
              <w:rPr>
                <w:rFonts w:hint="eastAsia" w:ascii="宋体" w:hAnsi="宋体" w:cs="宋体-18030"/>
                <w:color w:val="000000"/>
                <w:sz w:val="18"/>
                <w:szCs w:val="18"/>
              </w:rPr>
              <w:t>15分</w:t>
            </w:r>
          </w:p>
        </w:tc>
        <w:tc>
          <w:tcPr>
            <w:tcW w:w="4349" w:type="dxa"/>
            <w:vAlign w:val="center"/>
          </w:tcPr>
          <w:p w14:paraId="2A50D10E">
            <w:pPr>
              <w:spacing w:line="360" w:lineRule="auto"/>
              <w:rPr>
                <w:rFonts w:ascii="宋体" w:hAnsi="宋体" w:cs="宋体-18030"/>
                <w:color w:val="000000"/>
                <w:sz w:val="18"/>
                <w:szCs w:val="18"/>
              </w:rPr>
            </w:pPr>
            <w:r>
              <w:rPr>
                <w:rFonts w:hint="eastAsia" w:ascii="宋体" w:hAnsi="宋体" w:cs="宋体-18030"/>
                <w:color w:val="000000"/>
                <w:sz w:val="18"/>
                <w:szCs w:val="18"/>
              </w:rPr>
              <w:t>严禁外来人员留宿，每日15时30分—22时30分为会客时间，其它时间一律禁止外来人员到宿舍娱乐及会客、煮饭，如有违禁每次扣1分。发现黄、赌、毒行为，视情节轻重每人扣2—5分，严重者开除处理并扣5分以上。</w:t>
            </w:r>
          </w:p>
        </w:tc>
      </w:tr>
    </w:tbl>
    <w:p w14:paraId="3F22E4F5">
      <w:pPr>
        <w:rPr>
          <w:rFonts w:ascii="宋体" w:hAnsi="宋体" w:eastAsia="宋体" w:cs="宋体"/>
          <w:b/>
          <w:bCs/>
          <w:color w:val="000000"/>
          <w:kern w:val="0"/>
          <w:sz w:val="24"/>
          <w:szCs w:val="24"/>
        </w:rPr>
      </w:pPr>
      <w:r>
        <w:rPr>
          <w:rFonts w:ascii="宋体" w:hAnsi="宋体" w:eastAsia="宋体" w:cs="宋体"/>
          <w:b/>
          <w:bCs/>
          <w:color w:val="000000"/>
          <w:kern w:val="0"/>
          <w:sz w:val="24"/>
          <w:szCs w:val="24"/>
        </w:rPr>
        <w:br w:type="page"/>
      </w:r>
    </w:p>
    <w:p w14:paraId="2AC20B41">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color w:val="000000"/>
          <w:kern w:val="0"/>
          <w:sz w:val="24"/>
          <w:szCs w:val="24"/>
        </w:rPr>
        <w:t>附件</w:t>
      </w:r>
      <w:r>
        <w:rPr>
          <w:rFonts w:hint="eastAsia" w:ascii="宋体" w:hAnsi="宋体" w:eastAsia="宋体" w:cs="宋体"/>
          <w:b/>
          <w:bCs/>
          <w:color w:val="000000"/>
          <w:kern w:val="0"/>
          <w:sz w:val="24"/>
          <w:szCs w:val="24"/>
        </w:rPr>
        <w:t>2</w:t>
      </w:r>
      <w:r>
        <w:rPr>
          <w:rFonts w:ascii="宋体" w:hAnsi="宋体" w:eastAsia="宋体" w:cs="宋体"/>
          <w:b/>
          <w:bCs/>
          <w:color w:val="000000"/>
          <w:kern w:val="0"/>
          <w:sz w:val="24"/>
          <w:szCs w:val="24"/>
        </w:rPr>
        <w:t>：</w:t>
      </w:r>
      <w:r>
        <w:rPr>
          <w:rFonts w:hint="eastAsia" w:ascii="宋体" w:hAnsi="宋体" w:eastAsia="宋体" w:cs="宋体"/>
          <w:b/>
          <w:bCs/>
          <w:color w:val="000000"/>
          <w:kern w:val="0"/>
          <w:sz w:val="24"/>
          <w:szCs w:val="24"/>
        </w:rPr>
        <w:t>客户</w:t>
      </w:r>
      <w:r>
        <w:rPr>
          <w:rFonts w:ascii="宋体" w:hAnsi="宋体" w:eastAsia="宋体" w:cs="宋体"/>
          <w:b/>
          <w:bCs/>
          <w:color w:val="000000"/>
          <w:kern w:val="0"/>
          <w:sz w:val="24"/>
          <w:szCs w:val="24"/>
        </w:rPr>
        <w:t>评价表</w:t>
      </w:r>
    </w:p>
    <w:p w14:paraId="621701F1">
      <w:pPr>
        <w:spacing w:before="94" w:line="192" w:lineRule="auto"/>
        <w:ind w:left="2928"/>
        <w:rPr>
          <w:rFonts w:ascii="微软雅黑" w:hAnsi="微软雅黑" w:eastAsia="微软雅黑" w:cs="微软雅黑"/>
          <w:sz w:val="43"/>
          <w:szCs w:val="43"/>
        </w:rPr>
      </w:pPr>
      <w:r>
        <w:rPr>
          <w:rFonts w:ascii="微软雅黑" w:hAnsi="微软雅黑" w:eastAsia="微软雅黑" w:cs="微软雅黑"/>
          <w:spacing w:val="37"/>
          <w:sz w:val="43"/>
          <w:szCs w:val="43"/>
          <w14:textOutline w14:w="6350" w14:cap="flat" w14:cmpd="sng" w14:algn="ctr">
            <w14:solidFill>
              <w14:srgbClr w14:val="000000"/>
            </w14:solidFill>
            <w14:prstDash w14:val="solid"/>
            <w14:miter w14:val="0"/>
          </w14:textOutline>
        </w:rPr>
        <w:t>客</w:t>
      </w:r>
      <w:r>
        <w:rPr>
          <w:rFonts w:ascii="微软雅黑" w:hAnsi="微软雅黑" w:eastAsia="微软雅黑" w:cs="微软雅黑"/>
          <w:spacing w:val="34"/>
          <w:sz w:val="43"/>
          <w:szCs w:val="43"/>
          <w14:textOutline w14:w="6350" w14:cap="flat" w14:cmpd="sng" w14:algn="ctr">
            <w14:solidFill>
              <w14:srgbClr w14:val="000000"/>
            </w14:solidFill>
            <w14:prstDash w14:val="solid"/>
            <w14:miter w14:val="0"/>
          </w14:textOutline>
        </w:rPr>
        <w:t>户评价</w:t>
      </w:r>
      <w:r>
        <w:rPr>
          <w:rFonts w:ascii="微软雅黑" w:hAnsi="微软雅黑" w:eastAsia="微软雅黑" w:cs="微软雅黑"/>
          <w:spacing w:val="34"/>
          <w:sz w:val="43"/>
          <w:szCs w:val="43"/>
        </w:rPr>
        <w:t xml:space="preserve"> </w:t>
      </w:r>
      <w:r>
        <w:rPr>
          <w:rFonts w:ascii="微软雅黑" w:hAnsi="微软雅黑" w:eastAsia="微软雅黑" w:cs="微软雅黑"/>
          <w:spacing w:val="34"/>
          <w:sz w:val="43"/>
          <w:szCs w:val="43"/>
          <w14:textOutline w14:w="6350" w14:cap="flat" w14:cmpd="sng" w14:algn="ctr">
            <w14:solidFill>
              <w14:srgbClr w14:val="000000"/>
            </w14:solidFill>
            <w14:prstDash w14:val="solid"/>
            <w14:miter w14:val="0"/>
          </w14:textOutline>
        </w:rPr>
        <w:t>(满意度)</w:t>
      </w:r>
      <w:r>
        <w:rPr>
          <w:rFonts w:ascii="微软雅黑" w:hAnsi="微软雅黑" w:eastAsia="微软雅黑" w:cs="微软雅黑"/>
          <w:spacing w:val="34"/>
          <w:sz w:val="43"/>
          <w:szCs w:val="43"/>
        </w:rPr>
        <w:t xml:space="preserve"> </w:t>
      </w:r>
      <w:r>
        <w:rPr>
          <w:rFonts w:ascii="微软雅黑" w:hAnsi="微软雅黑" w:eastAsia="微软雅黑" w:cs="微软雅黑"/>
          <w:spacing w:val="34"/>
          <w:sz w:val="43"/>
          <w:szCs w:val="43"/>
          <w14:textOutline w14:w="6350" w14:cap="flat" w14:cmpd="sng" w14:algn="ctr">
            <w14:solidFill>
              <w14:srgbClr w14:val="000000"/>
            </w14:solidFill>
            <w14:prstDash w14:val="solid"/>
            <w14:miter w14:val="0"/>
          </w14:textOutline>
        </w:rPr>
        <w:t>表</w:t>
      </w:r>
    </w:p>
    <w:p w14:paraId="11A2A061">
      <w:pPr>
        <w:spacing w:before="232" w:line="219" w:lineRule="auto"/>
        <w:ind w:left="3"/>
        <w:rPr>
          <w:rFonts w:ascii="宋体" w:hAnsi="宋体" w:eastAsia="宋体" w:cs="宋体"/>
          <w:sz w:val="28"/>
          <w:szCs w:val="28"/>
        </w:rPr>
      </w:pPr>
      <w:r>
        <w:rPr>
          <w:rFonts w:ascii="宋体" w:hAnsi="宋体" w:eastAsia="宋体" w:cs="宋体"/>
          <w:spacing w:val="10"/>
          <w:sz w:val="28"/>
          <w:szCs w:val="28"/>
          <w14:textOutline w14:w="5092" w14:cap="flat" w14:cmpd="sng" w14:algn="ctr">
            <w14:solidFill>
              <w14:srgbClr w14:val="000000"/>
            </w14:solidFill>
            <w14:prstDash w14:val="solid"/>
            <w14:miter w14:val="0"/>
          </w14:textOutline>
        </w:rPr>
        <w:t>致尊</w:t>
      </w:r>
      <w:r>
        <w:rPr>
          <w:rFonts w:ascii="宋体" w:hAnsi="宋体" w:eastAsia="宋体" w:cs="宋体"/>
          <w:spacing w:val="8"/>
          <w:sz w:val="28"/>
          <w:szCs w:val="28"/>
          <w14:textOutline w14:w="5092" w14:cap="flat" w14:cmpd="sng" w14:algn="ctr">
            <w14:solidFill>
              <w14:srgbClr w14:val="000000"/>
            </w14:solidFill>
            <w14:prstDash w14:val="solid"/>
            <w14:miter w14:val="0"/>
          </w14:textOutline>
        </w:rPr>
        <w:t>敬</w:t>
      </w:r>
      <w:r>
        <w:rPr>
          <w:rFonts w:ascii="宋体" w:hAnsi="宋体" w:eastAsia="宋体" w:cs="宋体"/>
          <w:spacing w:val="5"/>
          <w:sz w:val="28"/>
          <w:szCs w:val="28"/>
          <w14:textOutline w14:w="5092" w14:cap="flat" w14:cmpd="sng" w14:algn="ctr">
            <w14:solidFill>
              <w14:srgbClr w14:val="000000"/>
            </w14:solidFill>
            <w14:prstDash w14:val="solid"/>
            <w14:miter w14:val="0"/>
          </w14:textOutline>
        </w:rPr>
        <w:t>的</w:t>
      </w:r>
      <w:r>
        <w:rPr>
          <w:rFonts w:ascii="宋体" w:hAnsi="宋体" w:eastAsia="宋体" w:cs="宋体"/>
          <w:spacing w:val="5"/>
          <w:sz w:val="28"/>
          <w:szCs w:val="28"/>
          <w:u w:val="single"/>
        </w:rPr>
        <w:t xml:space="preserve"> </w:t>
      </w:r>
      <w:r>
        <w:rPr>
          <w:rFonts w:hint="eastAsia" w:ascii="宋体" w:hAnsi="宋体" w:eastAsia="宋体" w:cs="宋体"/>
          <w:spacing w:val="5"/>
          <w:sz w:val="28"/>
          <w:szCs w:val="28"/>
          <w:u w:val="single"/>
        </w:rPr>
        <w:t xml:space="preserve">                             </w:t>
      </w:r>
      <w:r>
        <w:rPr>
          <w:rFonts w:ascii="宋体" w:hAnsi="宋体" w:eastAsia="宋体" w:cs="宋体"/>
          <w:spacing w:val="5"/>
          <w:sz w:val="28"/>
          <w:szCs w:val="28"/>
          <w14:textOutline w14:w="5092" w14:cap="flat" w14:cmpd="sng" w14:algn="ctr">
            <w14:solidFill>
              <w14:srgbClr w14:val="000000"/>
            </w14:solidFill>
            <w14:prstDash w14:val="solid"/>
            <w14:miter w14:val="0"/>
          </w14:textOutline>
        </w:rPr>
        <w:t>：</w:t>
      </w:r>
    </w:p>
    <w:p w14:paraId="3DCF6ACA">
      <w:pPr>
        <w:spacing w:before="263" w:line="472" w:lineRule="auto"/>
        <w:ind w:firstLine="543"/>
        <w:rPr>
          <w:rFonts w:ascii="宋体" w:hAnsi="宋体" w:eastAsia="宋体" w:cs="宋体"/>
          <w:sz w:val="18"/>
          <w:szCs w:val="18"/>
        </w:rPr>
      </w:pPr>
      <w:r>
        <w:rPr>
          <w:rFonts w:ascii="宋体" w:hAnsi="宋体" w:eastAsia="宋体" w:cs="宋体"/>
          <w:spacing w:val="-2"/>
          <w:sz w:val="18"/>
          <w:szCs w:val="18"/>
          <w14:textOutline w14:w="3263" w14:cap="flat" w14:cmpd="sng" w14:algn="ctr">
            <w14:solidFill>
              <w14:srgbClr w14:val="000000"/>
            </w14:solidFill>
            <w14:prstDash w14:val="solid"/>
            <w14:miter w14:val="0"/>
          </w14:textOutline>
        </w:rPr>
        <w:t>非常感谢贵公司(单位)</w:t>
      </w:r>
      <w:r>
        <w:rPr>
          <w:rFonts w:ascii="宋体" w:hAnsi="宋体" w:eastAsia="宋体" w:cs="宋体"/>
          <w:spacing w:val="-2"/>
          <w:sz w:val="18"/>
          <w:szCs w:val="18"/>
        </w:rPr>
        <w:t xml:space="preserve"> </w:t>
      </w:r>
      <w:r>
        <w:rPr>
          <w:rFonts w:ascii="宋体" w:hAnsi="宋体" w:eastAsia="宋体" w:cs="宋体"/>
          <w:spacing w:val="-2"/>
          <w:sz w:val="18"/>
          <w:szCs w:val="18"/>
          <w14:textOutline w14:w="3263" w14:cap="flat" w14:cmpd="sng" w14:algn="ctr">
            <w14:solidFill>
              <w14:srgbClr w14:val="000000"/>
            </w14:solidFill>
            <w14:prstDash w14:val="solid"/>
            <w14:miter w14:val="0"/>
          </w14:textOutline>
        </w:rPr>
        <w:t>选择我们的服务。为进一步改进我们的服务工作，</w:t>
      </w:r>
      <w:r>
        <w:rPr>
          <w:rFonts w:ascii="宋体" w:hAnsi="宋体" w:eastAsia="宋体" w:cs="宋体"/>
          <w:spacing w:val="-2"/>
          <w:sz w:val="18"/>
          <w:szCs w:val="18"/>
        </w:rPr>
        <w:t xml:space="preserve"> </w:t>
      </w:r>
      <w:r>
        <w:rPr>
          <w:rFonts w:ascii="宋体" w:hAnsi="宋体" w:eastAsia="宋体" w:cs="宋体"/>
          <w:spacing w:val="-2"/>
          <w:sz w:val="18"/>
          <w:szCs w:val="18"/>
          <w14:textOutline w14:w="3263" w14:cap="flat" w14:cmpd="sng" w14:algn="ctr">
            <w14:solidFill>
              <w14:srgbClr w14:val="000000"/>
            </w14:solidFill>
            <w14:prstDash w14:val="solid"/>
            <w14:miter w14:val="0"/>
          </w14:textOutline>
        </w:rPr>
        <w:t>最大限度满足客户的安</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全服务需要，</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提高服务质</w:t>
      </w:r>
      <w:r>
        <w:rPr>
          <w:rFonts w:ascii="宋体" w:hAnsi="宋体" w:eastAsia="宋体" w:cs="宋体"/>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量，我司现组</w:t>
      </w:r>
      <w:r>
        <w:rPr>
          <w:rFonts w:ascii="宋体" w:hAnsi="宋体" w:eastAsia="宋体" w:cs="宋体"/>
          <w:sz w:val="18"/>
          <w:szCs w:val="18"/>
          <w14:textOutline w14:w="3263" w14:cap="flat" w14:cmpd="sng" w14:algn="ctr">
            <w14:solidFill>
              <w14:srgbClr w14:val="000000"/>
            </w14:solidFill>
            <w14:prstDash w14:val="solid"/>
            <w14:miter w14:val="0"/>
          </w14:textOutline>
        </w:rPr>
        <w:t>织客户满意度评测活动，请您拨冗对我公司安全服务质量给予评价。谢谢！</w:t>
      </w:r>
    </w:p>
    <w:p w14:paraId="37A9021F">
      <w:pPr>
        <w:spacing w:line="468" w:lineRule="exact"/>
        <w:ind w:right="417"/>
        <w:jc w:val="right"/>
        <w:rPr>
          <w:rFonts w:ascii="黑体" w:hAnsi="黑体" w:eastAsia="黑体" w:cs="黑体"/>
        </w:rPr>
      </w:pPr>
    </w:p>
    <w:p w14:paraId="12195C8E">
      <w:pPr>
        <w:spacing w:line="220" w:lineRule="auto"/>
        <w:ind w:left="8399"/>
        <w:rPr>
          <w:rFonts w:ascii="宋体" w:hAnsi="宋体" w:eastAsia="宋体" w:cs="宋体"/>
        </w:rPr>
      </w:pPr>
      <w:r>
        <w:rPr>
          <w:rFonts w:ascii="宋体" w:hAnsi="宋体" w:eastAsia="宋体" w:cs="宋体"/>
          <w:spacing w:val="2"/>
          <w:szCs w:val="21"/>
          <w14:textOutline w14:w="3835" w14:cap="flat" w14:cmpd="sng" w14:algn="ctr">
            <w14:solidFill>
              <w14:srgbClr w14:val="000000"/>
            </w14:solidFill>
            <w14:prstDash w14:val="solid"/>
            <w14:miter w14:val="0"/>
          </w14:textOutline>
        </w:rPr>
        <w:t>年</w:t>
      </w:r>
      <w:r>
        <w:rPr>
          <w:rFonts w:ascii="宋体" w:hAnsi="宋体" w:eastAsia="宋体" w:cs="宋体"/>
          <w:spacing w:val="1"/>
          <w:szCs w:val="21"/>
        </w:rPr>
        <w:t xml:space="preserve">     </w:t>
      </w:r>
      <w:r>
        <w:rPr>
          <w:rFonts w:ascii="宋体" w:hAnsi="宋体" w:eastAsia="宋体" w:cs="宋体"/>
          <w:spacing w:val="1"/>
          <w:szCs w:val="21"/>
          <w14:textOutline w14:w="3835" w14:cap="flat" w14:cmpd="sng" w14:algn="ctr">
            <w14:solidFill>
              <w14:srgbClr w14:val="000000"/>
            </w14:solidFill>
            <w14:prstDash w14:val="solid"/>
            <w14:miter w14:val="0"/>
          </w14:textOutline>
        </w:rPr>
        <w:t>月</w:t>
      </w:r>
    </w:p>
    <w:p w14:paraId="32149531">
      <w:pPr>
        <w:spacing w:line="87" w:lineRule="exact"/>
      </w:pPr>
    </w:p>
    <w:tbl>
      <w:tblPr>
        <w:tblStyle w:val="15"/>
        <w:tblW w:w="9833" w:type="dxa"/>
        <w:tblInd w:w="2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9"/>
        <w:gridCol w:w="4944"/>
      </w:tblGrid>
      <w:tr w14:paraId="2A869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7" w:hRule="atLeast"/>
        </w:trPr>
        <w:tc>
          <w:tcPr>
            <w:tcW w:w="4889" w:type="dxa"/>
            <w:tcBorders>
              <w:left w:val="single" w:color="000000" w:sz="10" w:space="0"/>
            </w:tcBorders>
          </w:tcPr>
          <w:p w14:paraId="5D26ADDF">
            <w:pPr>
              <w:spacing w:before="130" w:line="242" w:lineRule="auto"/>
              <w:ind w:left="116"/>
              <w:rPr>
                <w:rFonts w:ascii="黑体" w:hAnsi="黑体" w:eastAsia="黑体" w:cs="黑体"/>
              </w:rPr>
            </w:pPr>
            <w:r>
              <w:rPr>
                <w:rFonts w:ascii="黑体" w:hAnsi="黑体" w:eastAsia="黑体" w:cs="黑体"/>
                <w:szCs w:val="21"/>
                <w14:textOutline w14:w="3835" w14:cap="flat" w14:cmpd="sng" w14:algn="ctr">
                  <w14:solidFill>
                    <w14:srgbClr w14:val="000000"/>
                  </w14:solidFill>
                  <w14:prstDash w14:val="solid"/>
                  <w14:miter w14:val="0"/>
                </w14:textOutline>
              </w:rPr>
              <w:t>1、贵单位选择使用我司保安服务的原因是什么？</w:t>
            </w:r>
          </w:p>
          <w:p w14:paraId="5CC443F9">
            <w:pPr>
              <w:spacing w:before="110" w:line="220" w:lineRule="auto"/>
              <w:ind w:left="320"/>
              <w:rPr>
                <w:rFonts w:ascii="宋体" w:hAnsi="宋体" w:eastAsia="宋体" w:cs="宋体"/>
                <w:sz w:val="18"/>
                <w:szCs w:val="18"/>
              </w:rPr>
            </w:pPr>
            <w:r>
              <w:rPr>
                <w:rFonts w:ascii="宋体" w:hAnsi="宋体" w:eastAsia="宋体" w:cs="宋体"/>
                <w:spacing w:val="-2"/>
                <w:sz w:val="18"/>
                <w:szCs w:val="18"/>
                <w14:textOutline w14:w="3263" w14:cap="flat" w14:cmpd="sng" w14:algn="ctr">
                  <w14:solidFill>
                    <w14:srgbClr w14:val="000000"/>
                  </w14:solidFill>
                  <w14:prstDash w14:val="solid"/>
                  <w14:miter w14:val="0"/>
                </w14:textOutline>
              </w:rPr>
              <w:t>□政策</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要求</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□服务质量</w:t>
            </w:r>
          </w:p>
          <w:p w14:paraId="518DD459">
            <w:pPr>
              <w:spacing w:before="146" w:line="218" w:lineRule="auto"/>
              <w:ind w:left="305"/>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□价格公道</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□有安</w:t>
            </w:r>
            <w:r>
              <w:rPr>
                <w:rFonts w:ascii="宋体" w:hAnsi="宋体" w:eastAsia="宋体" w:cs="宋体"/>
                <w:sz w:val="18"/>
                <w:szCs w:val="18"/>
                <w14:textOutline w14:w="3263" w14:cap="flat" w14:cmpd="sng" w14:algn="ctr">
                  <w14:solidFill>
                    <w14:srgbClr w14:val="000000"/>
                  </w14:solidFill>
                  <w14:prstDash w14:val="solid"/>
                  <w14:miter w14:val="0"/>
                </w14:textOutline>
              </w:rPr>
              <w:t>全感</w:t>
            </w:r>
          </w:p>
          <w:p w14:paraId="77EFFAC7">
            <w:pPr>
              <w:spacing w:before="120" w:line="219" w:lineRule="auto"/>
              <w:ind w:left="104"/>
              <w:rPr>
                <w:rFonts w:ascii="黑体" w:hAnsi="黑体" w:eastAsia="黑体" w:cs="黑体"/>
              </w:rPr>
            </w:pPr>
            <w:r>
              <w:rPr>
                <w:rFonts w:ascii="黑体" w:hAnsi="黑体" w:eastAsia="黑体" w:cs="黑体"/>
                <w:spacing w:val="-6"/>
                <w:szCs w:val="21"/>
                <w14:textOutline w14:w="3835" w14:cap="flat" w14:cmpd="sng" w14:algn="ctr">
                  <w14:solidFill>
                    <w14:srgbClr w14:val="000000"/>
                  </w14:solidFill>
                  <w14:prstDash w14:val="solid"/>
                  <w14:miter w14:val="0"/>
                </w14:textOutline>
              </w:rPr>
              <w:t>2</w:t>
            </w:r>
            <w:r>
              <w:rPr>
                <w:rFonts w:ascii="黑体" w:hAnsi="黑体" w:eastAsia="黑体" w:cs="黑体"/>
                <w:spacing w:val="-5"/>
                <w:szCs w:val="21"/>
                <w14:textOutline w14:w="3835" w14:cap="flat" w14:cmpd="sng" w14:algn="ctr">
                  <w14:solidFill>
                    <w14:srgbClr w14:val="000000"/>
                  </w14:solidFill>
                  <w14:prstDash w14:val="solid"/>
                  <w14:miter w14:val="0"/>
                </w14:textOutline>
              </w:rPr>
              <w:t>、</w:t>
            </w:r>
            <w:r>
              <w:rPr>
                <w:rFonts w:ascii="黑体" w:hAnsi="黑体" w:eastAsia="黑体" w:cs="黑体"/>
                <w:spacing w:val="-3"/>
                <w:szCs w:val="21"/>
                <w14:textOutline w14:w="3835" w14:cap="flat" w14:cmpd="sng" w14:algn="ctr">
                  <w14:solidFill>
                    <w14:srgbClr w14:val="000000"/>
                  </w14:solidFill>
                  <w14:prstDash w14:val="solid"/>
                  <w14:miter w14:val="0"/>
                </w14:textOutline>
              </w:rPr>
              <w:t>贵单位使用的是哪种服务？</w:t>
            </w:r>
          </w:p>
          <w:p w14:paraId="2AECA622">
            <w:pPr>
              <w:spacing w:before="137" w:line="220" w:lineRule="auto"/>
              <w:ind w:left="334"/>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□人员守护</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□技术</w:t>
            </w:r>
            <w:r>
              <w:rPr>
                <w:rFonts w:ascii="宋体" w:hAnsi="宋体" w:eastAsia="宋体" w:cs="宋体"/>
                <w:sz w:val="18"/>
                <w:szCs w:val="18"/>
                <w14:textOutline w14:w="3263" w14:cap="flat" w14:cmpd="sng" w14:algn="ctr">
                  <w14:solidFill>
                    <w14:srgbClr w14:val="000000"/>
                  </w14:solidFill>
                  <w14:prstDash w14:val="solid"/>
                  <w14:miter w14:val="0"/>
                </w14:textOutline>
              </w:rPr>
              <w:t>防范</w:t>
            </w:r>
          </w:p>
          <w:p w14:paraId="4E60A5D1">
            <w:pPr>
              <w:spacing w:before="146" w:line="220" w:lineRule="auto"/>
              <w:ind w:left="305"/>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□人技结合</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□综合</w:t>
            </w:r>
            <w:r>
              <w:rPr>
                <w:rFonts w:ascii="宋体" w:hAnsi="宋体" w:eastAsia="宋体" w:cs="宋体"/>
                <w:sz w:val="18"/>
                <w:szCs w:val="18"/>
                <w14:textOutline w14:w="3263" w14:cap="flat" w14:cmpd="sng" w14:algn="ctr">
                  <w14:solidFill>
                    <w14:srgbClr w14:val="000000"/>
                  </w14:solidFill>
                  <w14:prstDash w14:val="solid"/>
                  <w14:miter w14:val="0"/>
                </w14:textOutline>
              </w:rPr>
              <w:t>安保</w:t>
            </w:r>
          </w:p>
          <w:p w14:paraId="4431606F">
            <w:pPr>
              <w:spacing w:before="119" w:line="220" w:lineRule="auto"/>
              <w:ind w:left="106"/>
              <w:rPr>
                <w:rFonts w:ascii="黑体" w:hAnsi="黑体" w:eastAsia="黑体" w:cs="黑体"/>
              </w:rPr>
            </w:pPr>
            <w:r>
              <w:rPr>
                <w:rFonts w:ascii="黑体" w:hAnsi="黑体" w:eastAsia="黑体" w:cs="黑体"/>
                <w:spacing w:val="-8"/>
                <w:szCs w:val="21"/>
                <w14:textOutline w14:w="3835" w14:cap="flat" w14:cmpd="sng" w14:algn="ctr">
                  <w14:solidFill>
                    <w14:srgbClr w14:val="000000"/>
                  </w14:solidFill>
                  <w14:prstDash w14:val="solid"/>
                  <w14:miter w14:val="0"/>
                </w14:textOutline>
              </w:rPr>
              <w:t>3</w:t>
            </w:r>
            <w:r>
              <w:rPr>
                <w:rFonts w:ascii="黑体" w:hAnsi="黑体" w:eastAsia="黑体" w:cs="黑体"/>
                <w:spacing w:val="-5"/>
                <w:szCs w:val="21"/>
                <w14:textOutline w14:w="3835" w14:cap="flat" w14:cmpd="sng" w14:algn="ctr">
                  <w14:solidFill>
                    <w14:srgbClr w14:val="000000"/>
                  </w14:solidFill>
                  <w14:prstDash w14:val="solid"/>
                  <w14:miter w14:val="0"/>
                </w14:textOutline>
              </w:rPr>
              <w:t>、</w:t>
            </w:r>
            <w:r>
              <w:rPr>
                <w:rFonts w:ascii="黑体" w:hAnsi="黑体" w:eastAsia="黑体" w:cs="黑体"/>
                <w:spacing w:val="-4"/>
                <w:szCs w:val="21"/>
                <w14:textOutline w14:w="3835" w14:cap="flat" w14:cmpd="sng" w14:algn="ctr">
                  <w14:solidFill>
                    <w14:srgbClr w14:val="000000"/>
                  </w14:solidFill>
                  <w14:prstDash w14:val="solid"/>
                  <w14:miter w14:val="0"/>
                </w14:textOutline>
              </w:rPr>
              <w:t>使用我司保安服务的安全感？</w:t>
            </w:r>
          </w:p>
          <w:p w14:paraId="77BCCD19">
            <w:pPr>
              <w:spacing w:before="136" w:line="220" w:lineRule="auto"/>
              <w:ind w:left="305"/>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□一般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p>
          <w:p w14:paraId="3E4F2559">
            <w:pPr>
              <w:spacing w:before="119" w:line="219" w:lineRule="auto"/>
              <w:ind w:left="100"/>
              <w:rPr>
                <w:rFonts w:ascii="黑体" w:hAnsi="黑体" w:eastAsia="黑体" w:cs="黑体"/>
              </w:rPr>
            </w:pPr>
            <w:r>
              <w:rPr>
                <w:rFonts w:ascii="黑体" w:hAnsi="黑体" w:eastAsia="黑体" w:cs="黑体"/>
                <w:spacing w:val="-6"/>
                <w:szCs w:val="21"/>
                <w14:textOutline w14:w="3835" w14:cap="flat" w14:cmpd="sng" w14:algn="ctr">
                  <w14:solidFill>
                    <w14:srgbClr w14:val="000000"/>
                  </w14:solidFill>
                  <w14:prstDash w14:val="solid"/>
                  <w14:miter w14:val="0"/>
                </w14:textOutline>
              </w:rPr>
              <w:t>4</w:t>
            </w:r>
            <w:r>
              <w:rPr>
                <w:rFonts w:ascii="黑体" w:hAnsi="黑体" w:eastAsia="黑体" w:cs="黑体"/>
                <w:spacing w:val="-4"/>
                <w:szCs w:val="21"/>
                <w14:textOutline w14:w="3835" w14:cap="flat" w14:cmpd="sng" w14:algn="ctr">
                  <w14:solidFill>
                    <w14:srgbClr w14:val="000000"/>
                  </w14:solidFill>
                  <w14:prstDash w14:val="solid"/>
                  <w14:miter w14:val="0"/>
                </w14:textOutline>
              </w:rPr>
              <w:t>、派驻贵单位保安员的业务技能？</w:t>
            </w:r>
          </w:p>
          <w:p w14:paraId="4836BF84">
            <w:pPr>
              <w:spacing w:before="138" w:line="220" w:lineRule="auto"/>
              <w:ind w:left="396"/>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□一</w:t>
            </w:r>
            <w:r>
              <w:rPr>
                <w:rFonts w:ascii="宋体" w:hAnsi="宋体" w:eastAsia="宋体" w:cs="宋体"/>
                <w:sz w:val="18"/>
                <w:szCs w:val="18"/>
                <w14:textOutline w14:w="3263" w14:cap="flat" w14:cmpd="sng" w14:algn="ctr">
                  <w14:solidFill>
                    <w14:srgbClr w14:val="000000"/>
                  </w14:solidFill>
                  <w14:prstDash w14:val="solid"/>
                  <w14:miter w14:val="0"/>
                </w14:textOutline>
              </w:rPr>
              <w:t>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p>
          <w:p w14:paraId="150454DC">
            <w:pPr>
              <w:spacing w:before="119" w:line="219" w:lineRule="auto"/>
              <w:ind w:left="101"/>
              <w:rPr>
                <w:rFonts w:ascii="黑体" w:hAnsi="黑体" w:eastAsia="黑体" w:cs="黑体"/>
              </w:rPr>
            </w:pPr>
            <w:r>
              <w:rPr>
                <w:rFonts w:ascii="黑体" w:hAnsi="黑体" w:eastAsia="黑体" w:cs="黑体"/>
                <w:spacing w:val="-7"/>
                <w:szCs w:val="21"/>
                <w14:textOutline w14:w="3835" w14:cap="flat" w14:cmpd="sng" w14:algn="ctr">
                  <w14:solidFill>
                    <w14:srgbClr w14:val="000000"/>
                  </w14:solidFill>
                  <w14:prstDash w14:val="solid"/>
                  <w14:miter w14:val="0"/>
                </w14:textOutline>
              </w:rPr>
              <w:t>5</w:t>
            </w:r>
            <w:r>
              <w:rPr>
                <w:rFonts w:ascii="黑体" w:hAnsi="黑体" w:eastAsia="黑体" w:cs="黑体"/>
                <w:spacing w:val="-4"/>
                <w:szCs w:val="21"/>
                <w14:textOutline w14:w="3835" w14:cap="flat" w14:cmpd="sng" w14:algn="ctr">
                  <w14:solidFill>
                    <w14:srgbClr w14:val="000000"/>
                  </w14:solidFill>
                  <w14:prstDash w14:val="solid"/>
                  <w14:miter w14:val="0"/>
                </w14:textOutline>
              </w:rPr>
              <w:t>、派驻贵单位保安员的组织纪律？</w:t>
            </w:r>
          </w:p>
          <w:p w14:paraId="2CDD8911">
            <w:pPr>
              <w:spacing w:before="137" w:line="220" w:lineRule="auto"/>
              <w:ind w:left="516"/>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□一般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p>
          <w:p w14:paraId="036EFD76">
            <w:pPr>
              <w:spacing w:before="119" w:line="219" w:lineRule="auto"/>
              <w:ind w:left="105"/>
              <w:rPr>
                <w:rFonts w:ascii="黑体" w:hAnsi="黑体" w:eastAsia="黑体" w:cs="黑体"/>
              </w:rPr>
            </w:pPr>
            <w:r>
              <w:rPr>
                <w:rFonts w:ascii="黑体" w:hAnsi="黑体" w:eastAsia="黑体" w:cs="黑体"/>
                <w:spacing w:val="-8"/>
                <w:szCs w:val="21"/>
                <w14:textOutline w14:w="3835" w14:cap="flat" w14:cmpd="sng" w14:algn="ctr">
                  <w14:solidFill>
                    <w14:srgbClr w14:val="000000"/>
                  </w14:solidFill>
                  <w14:prstDash w14:val="solid"/>
                  <w14:miter w14:val="0"/>
                </w14:textOutline>
              </w:rPr>
              <w:t>6</w:t>
            </w:r>
            <w:r>
              <w:rPr>
                <w:rFonts w:ascii="黑体" w:hAnsi="黑体" w:eastAsia="黑体" w:cs="黑体"/>
                <w:spacing w:val="-7"/>
                <w:szCs w:val="21"/>
                <w14:textOutline w14:w="3835" w14:cap="flat" w14:cmpd="sng" w14:algn="ctr">
                  <w14:solidFill>
                    <w14:srgbClr w14:val="000000"/>
                  </w14:solidFill>
                  <w14:prstDash w14:val="solid"/>
                  <w14:miter w14:val="0"/>
                </w14:textOutline>
              </w:rPr>
              <w:t>、</w:t>
            </w:r>
            <w:r>
              <w:rPr>
                <w:rFonts w:ascii="黑体" w:hAnsi="黑体" w:eastAsia="黑体" w:cs="黑体"/>
                <w:spacing w:val="-4"/>
                <w:szCs w:val="21"/>
                <w14:textOutline w14:w="3835" w14:cap="flat" w14:cmpd="sng" w14:algn="ctr">
                  <w14:solidFill>
                    <w14:srgbClr w14:val="000000"/>
                  </w14:solidFill>
                  <w14:prstDash w14:val="solid"/>
                  <w14:miter w14:val="0"/>
                </w14:textOutline>
              </w:rPr>
              <w:t>派驻贵单位保安员的道德品质？</w:t>
            </w:r>
          </w:p>
          <w:p w14:paraId="7501C5F3">
            <w:pPr>
              <w:spacing w:before="137" w:line="220" w:lineRule="auto"/>
              <w:ind w:left="531"/>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□一般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p>
          <w:p w14:paraId="6936B94C">
            <w:pPr>
              <w:spacing w:before="120" w:line="219" w:lineRule="auto"/>
              <w:ind w:left="106"/>
              <w:rPr>
                <w:rFonts w:ascii="黑体" w:hAnsi="黑体" w:eastAsia="黑体" w:cs="黑体"/>
              </w:rPr>
            </w:pPr>
            <w:r>
              <w:rPr>
                <w:rFonts w:ascii="黑体" w:hAnsi="黑体" w:eastAsia="黑体" w:cs="黑体"/>
                <w:spacing w:val="-8"/>
                <w:szCs w:val="21"/>
                <w14:textOutline w14:w="3835" w14:cap="flat" w14:cmpd="sng" w14:algn="ctr">
                  <w14:solidFill>
                    <w14:srgbClr w14:val="000000"/>
                  </w14:solidFill>
                  <w14:prstDash w14:val="solid"/>
                  <w14:miter w14:val="0"/>
                </w14:textOutline>
              </w:rPr>
              <w:t>7</w:t>
            </w:r>
            <w:r>
              <w:rPr>
                <w:rFonts w:ascii="黑体" w:hAnsi="黑体" w:eastAsia="黑体" w:cs="黑体"/>
                <w:spacing w:val="-7"/>
                <w:szCs w:val="21"/>
                <w14:textOutline w14:w="3835" w14:cap="flat" w14:cmpd="sng" w14:algn="ctr">
                  <w14:solidFill>
                    <w14:srgbClr w14:val="000000"/>
                  </w14:solidFill>
                  <w14:prstDash w14:val="solid"/>
                  <w14:miter w14:val="0"/>
                </w14:textOutline>
              </w:rPr>
              <w:t>、</w:t>
            </w:r>
            <w:r>
              <w:rPr>
                <w:rFonts w:ascii="黑体" w:hAnsi="黑体" w:eastAsia="黑体" w:cs="黑体"/>
                <w:spacing w:val="-4"/>
                <w:szCs w:val="21"/>
                <w14:textOutline w14:w="3835" w14:cap="flat" w14:cmpd="sng" w14:algn="ctr">
                  <w14:solidFill>
                    <w14:srgbClr w14:val="000000"/>
                  </w14:solidFill>
                  <w14:prstDash w14:val="solid"/>
                  <w14:miter w14:val="0"/>
                </w14:textOutline>
              </w:rPr>
              <w:t>派驻贵单位保安员的应急防范能力？</w:t>
            </w:r>
          </w:p>
          <w:p w14:paraId="3CE6B2AB">
            <w:pPr>
              <w:spacing w:before="137" w:line="220" w:lineRule="auto"/>
              <w:ind w:left="320"/>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□一般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p>
        </w:tc>
        <w:tc>
          <w:tcPr>
            <w:tcW w:w="4944" w:type="dxa"/>
            <w:tcBorders>
              <w:right w:val="single" w:color="000000" w:sz="10" w:space="0"/>
            </w:tcBorders>
          </w:tcPr>
          <w:p w14:paraId="634EDCAC">
            <w:pPr>
              <w:spacing w:before="130" w:line="219" w:lineRule="auto"/>
              <w:ind w:left="111"/>
              <w:rPr>
                <w:rFonts w:ascii="黑体" w:hAnsi="黑体" w:eastAsia="黑体" w:cs="黑体"/>
              </w:rPr>
            </w:pPr>
            <w:r>
              <w:rPr>
                <w:rFonts w:ascii="黑体" w:hAnsi="黑体" w:eastAsia="黑体" w:cs="黑体"/>
                <w:spacing w:val="-6"/>
                <w:szCs w:val="21"/>
                <w14:textOutline w14:w="3835" w14:cap="flat" w14:cmpd="sng" w14:algn="ctr">
                  <w14:solidFill>
                    <w14:srgbClr w14:val="000000"/>
                  </w14:solidFill>
                  <w14:prstDash w14:val="solid"/>
                  <w14:miter w14:val="0"/>
                </w14:textOutline>
              </w:rPr>
              <w:t>8、派驻贵</w:t>
            </w:r>
            <w:r>
              <w:rPr>
                <w:rFonts w:ascii="黑体" w:hAnsi="黑体" w:eastAsia="黑体" w:cs="黑体"/>
                <w:spacing w:val="-3"/>
                <w:szCs w:val="21"/>
                <w14:textOutline w14:w="3835" w14:cap="flat" w14:cmpd="sng" w14:algn="ctr">
                  <w14:solidFill>
                    <w14:srgbClr w14:val="000000"/>
                  </w14:solidFill>
                  <w14:prstDash w14:val="solid"/>
                  <w14:miter w14:val="0"/>
                </w14:textOutline>
              </w:rPr>
              <w:t>单位保安员的礼貌礼节、仪容仪表？</w:t>
            </w:r>
          </w:p>
          <w:p w14:paraId="0A44AAC6">
            <w:pPr>
              <w:spacing w:before="137" w:line="220" w:lineRule="auto"/>
              <w:ind w:left="327"/>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□一般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p>
          <w:p w14:paraId="5AFF40AC">
            <w:pPr>
              <w:spacing w:before="119" w:line="220" w:lineRule="auto"/>
              <w:ind w:left="108"/>
              <w:rPr>
                <w:rFonts w:ascii="黑体" w:hAnsi="黑体" w:eastAsia="黑体" w:cs="黑体"/>
              </w:rPr>
            </w:pPr>
            <w:r>
              <w:rPr>
                <w:rFonts w:ascii="黑体" w:hAnsi="黑体" w:eastAsia="黑体" w:cs="黑体"/>
                <w:spacing w:val="-12"/>
                <w:szCs w:val="21"/>
                <w14:textOutline w14:w="3835" w14:cap="flat" w14:cmpd="sng" w14:algn="ctr">
                  <w14:solidFill>
                    <w14:srgbClr w14:val="000000"/>
                  </w14:solidFill>
                  <w14:prstDash w14:val="solid"/>
                  <w14:miter w14:val="0"/>
                </w14:textOutline>
              </w:rPr>
              <w:t>9</w:t>
            </w:r>
            <w:r>
              <w:rPr>
                <w:rFonts w:ascii="黑体" w:hAnsi="黑体" w:eastAsia="黑体" w:cs="黑体"/>
                <w:spacing w:val="-10"/>
                <w:szCs w:val="21"/>
              </w:rPr>
              <w:t xml:space="preserve"> </w:t>
            </w:r>
            <w:r>
              <w:rPr>
                <w:rFonts w:ascii="黑体" w:hAnsi="黑体" w:eastAsia="黑体" w:cs="黑体"/>
                <w:spacing w:val="-6"/>
                <w:szCs w:val="21"/>
                <w14:textOutline w14:w="3835" w14:cap="flat" w14:cmpd="sng" w14:algn="ctr">
                  <w14:solidFill>
                    <w14:srgbClr w14:val="000000"/>
                  </w14:solidFill>
                  <w14:prstDash w14:val="solid"/>
                  <w14:miter w14:val="0"/>
                </w14:textOutline>
              </w:rPr>
              <w:t>派驻保安队伍的服务水平？</w:t>
            </w:r>
          </w:p>
          <w:p w14:paraId="74097858">
            <w:pPr>
              <w:spacing w:before="136" w:line="334" w:lineRule="exact"/>
              <w:ind w:left="327"/>
              <w:rPr>
                <w:rFonts w:ascii="宋体" w:hAnsi="宋体" w:eastAsia="宋体" w:cs="宋体"/>
                <w:sz w:val="18"/>
                <w:szCs w:val="18"/>
              </w:rPr>
            </w:pPr>
            <w:r>
              <w:rPr>
                <w:rFonts w:ascii="宋体" w:hAnsi="宋体" w:eastAsia="宋体" w:cs="宋体"/>
                <w:spacing w:val="-1"/>
                <w:position w:val="1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position w:val="11"/>
                <w:sz w:val="18"/>
                <w:szCs w:val="18"/>
              </w:rPr>
              <w:t xml:space="preserve">    </w:t>
            </w:r>
            <w:r>
              <w:rPr>
                <w:rFonts w:ascii="宋体" w:hAnsi="宋体" w:eastAsia="宋体" w:cs="宋体"/>
                <w:spacing w:val="-1"/>
                <w:position w:val="1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position w:val="11"/>
                <w:sz w:val="18"/>
                <w:szCs w:val="18"/>
              </w:rPr>
              <w:t xml:space="preserve">    </w:t>
            </w:r>
            <w:r>
              <w:rPr>
                <w:rFonts w:ascii="宋体" w:hAnsi="宋体" w:eastAsia="宋体" w:cs="宋体"/>
                <w:position w:val="11"/>
                <w:sz w:val="18"/>
                <w:szCs w:val="18"/>
              </w:rPr>
              <w:t xml:space="preserve"> </w:t>
            </w:r>
            <w:r>
              <w:rPr>
                <w:rFonts w:ascii="宋体" w:hAnsi="宋体" w:eastAsia="宋体" w:cs="宋体"/>
                <w:position w:val="11"/>
                <w:sz w:val="18"/>
                <w:szCs w:val="18"/>
                <w14:textOutline w14:w="3263" w14:cap="flat" w14:cmpd="sng" w14:algn="ctr">
                  <w14:solidFill>
                    <w14:srgbClr w14:val="000000"/>
                  </w14:solidFill>
                  <w14:prstDash w14:val="solid"/>
                  <w14:miter w14:val="0"/>
                </w14:textOutline>
              </w:rPr>
              <w:t>□一般</w:t>
            </w:r>
            <w:r>
              <w:rPr>
                <w:rFonts w:ascii="宋体" w:hAnsi="宋体" w:eastAsia="宋体" w:cs="宋体"/>
                <w:position w:val="11"/>
                <w:sz w:val="18"/>
                <w:szCs w:val="18"/>
              </w:rPr>
              <w:t xml:space="preserve">   </w:t>
            </w:r>
            <w:r>
              <w:rPr>
                <w:rFonts w:ascii="宋体" w:hAnsi="宋体" w:eastAsia="宋体" w:cs="宋体"/>
                <w:position w:val="11"/>
                <w:sz w:val="18"/>
                <w:szCs w:val="18"/>
                <w14:textOutline w14:w="3263" w14:cap="flat" w14:cmpd="sng" w14:algn="ctr">
                  <w14:solidFill>
                    <w14:srgbClr w14:val="000000"/>
                  </w14:solidFill>
                  <w14:prstDash w14:val="solid"/>
                  <w14:miter w14:val="0"/>
                </w14:textOutline>
              </w:rPr>
              <w:t>□差</w:t>
            </w:r>
          </w:p>
          <w:p w14:paraId="2704B6F7">
            <w:pPr>
              <w:spacing w:line="219" w:lineRule="auto"/>
              <w:ind w:left="124"/>
              <w:rPr>
                <w:rFonts w:ascii="黑体" w:hAnsi="黑体" w:eastAsia="黑体" w:cs="黑体"/>
              </w:rPr>
            </w:pPr>
            <w:r>
              <w:rPr>
                <w:rFonts w:ascii="黑体" w:hAnsi="黑体" w:eastAsia="黑体" w:cs="黑体"/>
                <w:spacing w:val="-8"/>
                <w:szCs w:val="21"/>
                <w14:textOutline w14:w="3835" w14:cap="flat" w14:cmpd="sng" w14:algn="ctr">
                  <w14:solidFill>
                    <w14:srgbClr w14:val="000000"/>
                  </w14:solidFill>
                  <w14:prstDash w14:val="solid"/>
                  <w14:miter w14:val="0"/>
                </w14:textOutline>
              </w:rPr>
              <w:t>1</w:t>
            </w:r>
            <w:r>
              <w:rPr>
                <w:rFonts w:ascii="黑体" w:hAnsi="黑体" w:eastAsia="黑体" w:cs="黑体"/>
                <w:spacing w:val="-5"/>
                <w:szCs w:val="21"/>
                <w14:textOutline w14:w="3835" w14:cap="flat" w14:cmpd="sng" w14:algn="ctr">
                  <w14:solidFill>
                    <w14:srgbClr w14:val="000000"/>
                  </w14:solidFill>
                  <w14:prstDash w14:val="solid"/>
                  <w14:miter w14:val="0"/>
                </w14:textOutline>
              </w:rPr>
              <w:t>0、派驻保安队伍管理工作方式？</w:t>
            </w:r>
          </w:p>
          <w:p w14:paraId="4839C37D">
            <w:pPr>
              <w:spacing w:before="136" w:line="334" w:lineRule="exact"/>
              <w:ind w:left="342"/>
              <w:rPr>
                <w:rFonts w:ascii="宋体" w:hAnsi="宋体" w:eastAsia="宋体" w:cs="宋体"/>
                <w:sz w:val="18"/>
                <w:szCs w:val="18"/>
              </w:rPr>
            </w:pPr>
            <w:r>
              <w:rPr>
                <w:rFonts w:ascii="宋体" w:hAnsi="宋体" w:eastAsia="宋体" w:cs="宋体"/>
                <w:spacing w:val="-1"/>
                <w:position w:val="1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position w:val="11"/>
                <w:sz w:val="18"/>
                <w:szCs w:val="18"/>
              </w:rPr>
              <w:t xml:space="preserve">    </w:t>
            </w:r>
            <w:r>
              <w:rPr>
                <w:rFonts w:ascii="宋体" w:hAnsi="宋体" w:eastAsia="宋体" w:cs="宋体"/>
                <w:spacing w:val="-1"/>
                <w:position w:val="1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position w:val="11"/>
                <w:sz w:val="18"/>
                <w:szCs w:val="18"/>
              </w:rPr>
              <w:t xml:space="preserve">    </w:t>
            </w:r>
            <w:r>
              <w:rPr>
                <w:rFonts w:ascii="宋体" w:hAnsi="宋体" w:eastAsia="宋体" w:cs="宋体"/>
                <w:position w:val="11"/>
                <w:sz w:val="18"/>
                <w:szCs w:val="18"/>
              </w:rPr>
              <w:t xml:space="preserve"> </w:t>
            </w:r>
            <w:r>
              <w:rPr>
                <w:rFonts w:ascii="宋体" w:hAnsi="宋体" w:eastAsia="宋体" w:cs="宋体"/>
                <w:position w:val="11"/>
                <w:sz w:val="18"/>
                <w:szCs w:val="18"/>
                <w14:textOutline w14:w="3263" w14:cap="flat" w14:cmpd="sng" w14:algn="ctr">
                  <w14:solidFill>
                    <w14:srgbClr w14:val="000000"/>
                  </w14:solidFill>
                  <w14:prstDash w14:val="solid"/>
                  <w14:miter w14:val="0"/>
                </w14:textOutline>
              </w:rPr>
              <w:t>□一般</w:t>
            </w:r>
            <w:r>
              <w:rPr>
                <w:rFonts w:ascii="宋体" w:hAnsi="宋体" w:eastAsia="宋体" w:cs="宋体"/>
                <w:position w:val="11"/>
                <w:sz w:val="18"/>
                <w:szCs w:val="18"/>
              </w:rPr>
              <w:t xml:space="preserve">   </w:t>
            </w:r>
            <w:r>
              <w:rPr>
                <w:rFonts w:ascii="宋体" w:hAnsi="宋体" w:eastAsia="宋体" w:cs="宋体"/>
                <w:position w:val="11"/>
                <w:sz w:val="18"/>
                <w:szCs w:val="18"/>
                <w14:textOutline w14:w="3263" w14:cap="flat" w14:cmpd="sng" w14:algn="ctr">
                  <w14:solidFill>
                    <w14:srgbClr w14:val="000000"/>
                  </w14:solidFill>
                  <w14:prstDash w14:val="solid"/>
                  <w14:miter w14:val="0"/>
                </w14:textOutline>
              </w:rPr>
              <w:t>□差</w:t>
            </w:r>
          </w:p>
          <w:p w14:paraId="4539A710">
            <w:pPr>
              <w:spacing w:line="242" w:lineRule="auto"/>
              <w:ind w:left="124"/>
              <w:rPr>
                <w:rFonts w:ascii="黑体" w:hAnsi="黑体" w:eastAsia="黑体" w:cs="黑体"/>
              </w:rPr>
            </w:pPr>
            <w:r>
              <w:rPr>
                <w:rFonts w:ascii="黑体" w:hAnsi="黑体" w:eastAsia="黑体" w:cs="黑体"/>
                <w:spacing w:val="-9"/>
                <w:szCs w:val="21"/>
                <w14:textOutline w14:w="3835" w14:cap="flat" w14:cmpd="sng" w14:algn="ctr">
                  <w14:solidFill>
                    <w14:srgbClr w14:val="000000"/>
                  </w14:solidFill>
                  <w14:prstDash w14:val="solid"/>
                  <w14:miter w14:val="0"/>
                </w14:textOutline>
              </w:rPr>
              <w:t>1</w:t>
            </w:r>
            <w:r>
              <w:rPr>
                <w:rFonts w:ascii="黑体" w:hAnsi="黑体" w:eastAsia="黑体" w:cs="黑体"/>
                <w:spacing w:val="-5"/>
                <w:szCs w:val="21"/>
                <w14:textOutline w14:w="3835" w14:cap="flat" w14:cmpd="sng" w14:algn="ctr">
                  <w14:solidFill>
                    <w14:srgbClr w14:val="000000"/>
                  </w14:solidFill>
                  <w14:prstDash w14:val="solid"/>
                  <w14:miter w14:val="0"/>
                </w14:textOutline>
              </w:rPr>
              <w:t>1、派驻保安队负责人的工作能力？</w:t>
            </w:r>
          </w:p>
          <w:p w14:paraId="348322B4">
            <w:pPr>
              <w:spacing w:before="111" w:line="341" w:lineRule="auto"/>
              <w:ind w:left="124" w:right="703" w:firstLine="217"/>
              <w:rPr>
                <w:rFonts w:ascii="黑体" w:hAnsi="黑体" w:eastAsia="黑体" w:cs="黑体"/>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□一般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r>
              <w:rPr>
                <w:rFonts w:ascii="宋体" w:hAnsi="宋体" w:eastAsia="宋体" w:cs="宋体"/>
                <w:sz w:val="18"/>
                <w:szCs w:val="18"/>
              </w:rPr>
              <w:t xml:space="preserve">           </w:t>
            </w:r>
            <w:r>
              <w:rPr>
                <w:rFonts w:ascii="黑体" w:hAnsi="黑体" w:eastAsia="黑体" w:cs="黑体"/>
                <w:spacing w:val="-8"/>
                <w:szCs w:val="21"/>
                <w14:textOutline w14:w="3835" w14:cap="flat" w14:cmpd="sng" w14:algn="ctr">
                  <w14:solidFill>
                    <w14:srgbClr w14:val="000000"/>
                  </w14:solidFill>
                  <w14:prstDash w14:val="solid"/>
                  <w14:miter w14:val="0"/>
                </w14:textOutline>
              </w:rPr>
              <w:t>12、我</w:t>
            </w:r>
            <w:r>
              <w:rPr>
                <w:rFonts w:ascii="黑体" w:hAnsi="黑体" w:eastAsia="黑体" w:cs="黑体"/>
                <w:spacing w:val="-4"/>
                <w:szCs w:val="21"/>
                <w14:textOutline w14:w="3835" w14:cap="flat" w14:cmpd="sng" w14:algn="ctr">
                  <w14:solidFill>
                    <w14:srgbClr w14:val="000000"/>
                  </w14:solidFill>
                  <w14:prstDash w14:val="solid"/>
                  <w14:miter w14:val="0"/>
                </w14:textOutline>
              </w:rPr>
              <w:t>司保安队负责人与贵单位的沟通如何？</w:t>
            </w:r>
          </w:p>
          <w:p w14:paraId="32EA678A">
            <w:pPr>
              <w:spacing w:before="1" w:line="331" w:lineRule="auto"/>
              <w:ind w:left="113" w:right="101" w:firstLine="229"/>
              <w:rPr>
                <w:rFonts w:ascii="黑体" w:hAnsi="黑体" w:eastAsia="黑体" w:cs="黑体"/>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□很好</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□好</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□一般</w:t>
            </w:r>
            <w:r>
              <w:rPr>
                <w:rFonts w:ascii="宋体" w:hAnsi="宋体" w:eastAsia="宋体" w:cs="宋体"/>
                <w:sz w:val="18"/>
                <w:szCs w:val="18"/>
              </w:rPr>
              <w:t xml:space="preserve">   </w:t>
            </w:r>
            <w:r>
              <w:rPr>
                <w:rFonts w:ascii="宋体" w:hAnsi="宋体" w:eastAsia="宋体" w:cs="宋体"/>
                <w:sz w:val="18"/>
                <w:szCs w:val="18"/>
                <w14:textOutline w14:w="3263" w14:cap="flat" w14:cmpd="sng" w14:algn="ctr">
                  <w14:solidFill>
                    <w14:srgbClr w14:val="000000"/>
                  </w14:solidFill>
                  <w14:prstDash w14:val="solid"/>
                  <w14:miter w14:val="0"/>
                </w14:textOutline>
              </w:rPr>
              <w:t>□差</w:t>
            </w:r>
            <w:r>
              <w:rPr>
                <w:rFonts w:ascii="宋体" w:hAnsi="宋体" w:eastAsia="宋体" w:cs="宋体"/>
                <w:sz w:val="18"/>
                <w:szCs w:val="18"/>
              </w:rPr>
              <w:t xml:space="preserve">                  </w:t>
            </w:r>
            <w:r>
              <w:rPr>
                <w:rFonts w:ascii="黑体" w:hAnsi="黑体" w:eastAsia="黑体" w:cs="黑体"/>
                <w:spacing w:val="5"/>
                <w:szCs w:val="21"/>
                <w14:textOutline w14:w="3835" w14:cap="flat" w14:cmpd="sng" w14:algn="ctr">
                  <w14:solidFill>
                    <w14:srgbClr w14:val="000000"/>
                  </w14:solidFill>
                  <w14:prstDash w14:val="solid"/>
                  <w14:miter w14:val="0"/>
                </w14:textOutline>
              </w:rPr>
              <w:t>1</w:t>
            </w:r>
            <w:r>
              <w:rPr>
                <w:rFonts w:ascii="黑体" w:hAnsi="黑体" w:eastAsia="黑体" w:cs="黑体"/>
                <w:spacing w:val="4"/>
                <w:szCs w:val="21"/>
                <w14:textOutline w14:w="3835" w14:cap="flat" w14:cmpd="sng" w14:algn="ctr">
                  <w14:solidFill>
                    <w14:srgbClr w14:val="000000"/>
                  </w14:solidFill>
                  <w14:prstDash w14:val="solid"/>
                  <w14:miter w14:val="0"/>
                </w14:textOutline>
              </w:rPr>
              <w:t>3、贵单位对保安护卫方案和安全隐患整改报告的</w:t>
            </w:r>
            <w:r>
              <w:rPr>
                <w:rFonts w:ascii="黑体" w:hAnsi="黑体" w:eastAsia="黑体" w:cs="黑体"/>
                <w:szCs w:val="21"/>
              </w:rPr>
              <w:t xml:space="preserve"> </w:t>
            </w:r>
            <w:r>
              <w:rPr>
                <w:rFonts w:ascii="黑体" w:hAnsi="黑体" w:eastAsia="黑体" w:cs="黑体"/>
                <w:spacing w:val="-25"/>
                <w:szCs w:val="21"/>
                <w14:textOutline w14:w="3835" w14:cap="flat" w14:cmpd="sng" w14:algn="ctr">
                  <w14:solidFill>
                    <w14:srgbClr w14:val="000000"/>
                  </w14:solidFill>
                  <w14:prstDash w14:val="solid"/>
                  <w14:miter w14:val="0"/>
                </w14:textOutline>
              </w:rPr>
              <w:t>看</w:t>
            </w:r>
            <w:r>
              <w:rPr>
                <w:rFonts w:ascii="黑体" w:hAnsi="黑体" w:eastAsia="黑体" w:cs="黑体"/>
                <w:spacing w:val="-23"/>
                <w:szCs w:val="21"/>
                <w14:textOutline w14:w="3835" w14:cap="flat" w14:cmpd="sng" w14:algn="ctr">
                  <w14:solidFill>
                    <w14:srgbClr w14:val="000000"/>
                  </w14:solidFill>
                  <w14:prstDash w14:val="solid"/>
                  <w14:miter w14:val="0"/>
                </w14:textOutline>
              </w:rPr>
              <w:t>法？</w:t>
            </w:r>
          </w:p>
          <w:p w14:paraId="20B3E2CC">
            <w:pPr>
              <w:spacing w:before="2" w:line="220" w:lineRule="auto"/>
              <w:ind w:left="327"/>
              <w:rPr>
                <w:rFonts w:ascii="宋体" w:hAnsi="宋体" w:eastAsia="宋体" w:cs="宋体"/>
                <w:sz w:val="18"/>
                <w:szCs w:val="18"/>
              </w:rPr>
            </w:pPr>
            <w:r>
              <w:rPr>
                <w:rFonts w:ascii="宋体" w:hAnsi="宋体" w:eastAsia="宋体" w:cs="宋体"/>
                <w:spacing w:val="-1"/>
                <w:sz w:val="18"/>
                <w:szCs w:val="18"/>
                <w14:textOutline w14:w="3263" w14:cap="flat" w14:cmpd="sng" w14:algn="ctr">
                  <w14:solidFill>
                    <w14:srgbClr w14:val="000000"/>
                  </w14:solidFill>
                  <w14:prstDash w14:val="solid"/>
                  <w14:miter w14:val="0"/>
                </w14:textOutline>
              </w:rPr>
              <w:t>□严格按方案执行</w:t>
            </w:r>
            <w:r>
              <w:rPr>
                <w:rFonts w:ascii="宋体" w:hAnsi="宋体" w:eastAsia="宋体" w:cs="宋体"/>
                <w:spacing w:val="-1"/>
                <w:sz w:val="18"/>
                <w:szCs w:val="18"/>
              </w:rPr>
              <w:t xml:space="preserve">  </w:t>
            </w:r>
            <w:r>
              <w:rPr>
                <w:rFonts w:ascii="宋体" w:hAnsi="宋体" w:eastAsia="宋体" w:cs="宋体"/>
                <w:spacing w:val="-1"/>
                <w:sz w:val="18"/>
                <w:szCs w:val="18"/>
                <w14:textOutline w14:w="3263" w14:cap="flat" w14:cmpd="sng" w14:algn="ctr">
                  <w14:solidFill>
                    <w14:srgbClr w14:val="000000"/>
                  </w14:solidFill>
                  <w14:prstDash w14:val="solid"/>
                  <w14:miter w14:val="0"/>
                </w14:textOutline>
              </w:rPr>
              <w:t>□不出事即可</w:t>
            </w:r>
          </w:p>
          <w:p w14:paraId="635BDD8A">
            <w:pPr>
              <w:spacing w:before="147" w:line="220" w:lineRule="auto"/>
              <w:ind w:left="311"/>
              <w:rPr>
                <w:rFonts w:ascii="宋体" w:hAnsi="宋体" w:eastAsia="宋体" w:cs="宋体"/>
                <w:sz w:val="18"/>
                <w:szCs w:val="18"/>
              </w:rPr>
            </w:pPr>
            <w:r>
              <w:rPr>
                <w:rFonts w:ascii="宋体" w:hAnsi="宋体" w:eastAsia="宋体" w:cs="宋体"/>
                <w:spacing w:val="-6"/>
                <w:sz w:val="18"/>
                <w:szCs w:val="18"/>
                <w14:textOutline w14:w="3263" w14:cap="flat" w14:cmpd="sng" w14:algn="ctr">
                  <w14:solidFill>
                    <w14:srgbClr w14:val="000000"/>
                  </w14:solidFill>
                  <w14:prstDash w14:val="solid"/>
                  <w14:miter w14:val="0"/>
                </w14:textOutline>
              </w:rPr>
              <w:t>□无所谓</w:t>
            </w:r>
          </w:p>
        </w:tc>
      </w:tr>
      <w:tr w14:paraId="4A7F2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0" w:hRule="atLeast"/>
        </w:trPr>
        <w:tc>
          <w:tcPr>
            <w:tcW w:w="9833" w:type="dxa"/>
            <w:gridSpan w:val="2"/>
            <w:tcBorders>
              <w:left w:val="single" w:color="000000" w:sz="10" w:space="0"/>
              <w:right w:val="single" w:color="000000" w:sz="10" w:space="0"/>
            </w:tcBorders>
          </w:tcPr>
          <w:p w14:paraId="5BAE0322">
            <w:pPr>
              <w:spacing w:before="38" w:line="219" w:lineRule="auto"/>
              <w:ind w:left="105"/>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综合评价</w:t>
            </w:r>
            <w:r>
              <w:rPr>
                <w:rFonts w:ascii="黑体" w:hAnsi="黑体" w:eastAsia="黑体" w:cs="黑体"/>
                <w:sz w:val="24"/>
                <w:szCs w:val="24"/>
                <w14:textOutline w14:w="4356" w14:cap="flat" w14:cmpd="sng" w14:algn="ctr">
                  <w14:solidFill>
                    <w14:srgbClr w14:val="000000"/>
                  </w14:solidFill>
                  <w14:prstDash w14:val="solid"/>
                  <w14:miter w14:val="0"/>
                </w14:textOutline>
              </w:rPr>
              <w:t>：</w:t>
            </w:r>
          </w:p>
          <w:p w14:paraId="180F3EF3">
            <w:pPr>
              <w:spacing w:before="26" w:line="220" w:lineRule="auto"/>
              <w:ind w:left="107"/>
              <w:rPr>
                <w:rFonts w:ascii="宋体" w:hAnsi="宋体" w:eastAsia="宋体" w:cs="宋体"/>
                <w:sz w:val="24"/>
                <w:szCs w:val="24"/>
              </w:rPr>
            </w:pPr>
            <w:r>
              <w:rPr>
                <w:rFonts w:ascii="宋体" w:hAnsi="宋体" w:eastAsia="宋体" w:cs="宋体"/>
                <w:spacing w:val="-12"/>
                <w:sz w:val="24"/>
                <w:szCs w:val="24"/>
                <w14:textOutline w14:w="4356" w14:cap="flat" w14:cmpd="sng" w14:algn="ctr">
                  <w14:solidFill>
                    <w14:srgbClr w14:val="000000"/>
                  </w14:solidFill>
                  <w14:prstDash w14:val="solid"/>
                  <w14:miter w14:val="0"/>
                </w14:textOutline>
              </w:rPr>
              <w:t>注</w:t>
            </w:r>
            <w:r>
              <w:rPr>
                <w:rFonts w:ascii="宋体" w:hAnsi="宋体" w:eastAsia="宋体" w:cs="宋体"/>
                <w:spacing w:val="-9"/>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请在选项对应的方框中打“</w:t>
            </w:r>
            <w:r>
              <w:rPr>
                <w:rFonts w:ascii="宋体" w:hAnsi="宋体" w:eastAsia="宋体" w:cs="宋体"/>
                <w:spacing w:val="-6"/>
                <w:sz w:val="24"/>
                <w:szCs w:val="24"/>
              </w:rPr>
              <w:t xml:space="preserve"> </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w:t>
            </w:r>
            <w:r>
              <w:rPr>
                <w:rFonts w:ascii="宋体" w:hAnsi="宋体" w:eastAsia="宋体" w:cs="宋体"/>
                <w:spacing w:val="-6"/>
                <w:sz w:val="24"/>
                <w:szCs w:val="24"/>
              </w:rPr>
              <w:t xml:space="preserve"> </w:t>
            </w:r>
            <w:r>
              <w:rPr>
                <w:rFonts w:ascii="宋体" w:hAnsi="宋体" w:eastAsia="宋体" w:cs="宋体"/>
                <w:spacing w:val="-6"/>
                <w:sz w:val="24"/>
                <w:szCs w:val="24"/>
                <w14:textOutline w14:w="4356" w14:cap="flat" w14:cmpd="sng" w14:algn="ctr">
                  <w14:solidFill>
                    <w14:srgbClr w14:val="000000"/>
                  </w14:solidFill>
                  <w14:prstDash w14:val="solid"/>
                  <w14:miter w14:val="0"/>
                </w14:textOutline>
              </w:rPr>
              <w:t>”</w:t>
            </w:r>
          </w:p>
          <w:p w14:paraId="4A8026C9">
            <w:pPr>
              <w:spacing w:line="258" w:lineRule="auto"/>
            </w:pPr>
          </w:p>
          <w:p w14:paraId="74DC6E66">
            <w:pPr>
              <w:spacing w:before="78" w:line="220" w:lineRule="auto"/>
              <w:ind w:left="108"/>
              <w:rPr>
                <w:rFonts w:ascii="宋体" w:hAnsi="宋体" w:eastAsia="宋体" w:cs="宋体"/>
              </w:rPr>
            </w:pPr>
            <w:r>
              <w:rPr>
                <w:rFonts w:ascii="宋体" w:hAnsi="宋体" w:eastAsia="宋体" w:cs="宋体"/>
                <w:spacing w:val="1"/>
                <w:sz w:val="24"/>
                <w:szCs w:val="24"/>
                <w14:textOutline w14:w="4356" w14:cap="flat" w14:cmpd="sng" w14:algn="ctr">
                  <w14:solidFill>
                    <w14:srgbClr w14:val="000000"/>
                  </w14:solidFill>
                  <w14:prstDash w14:val="solid"/>
                  <w14:miter w14:val="0"/>
                </w14:textOutline>
              </w:rPr>
              <w:t>测评结果</w:t>
            </w:r>
            <w:r>
              <w:rPr>
                <w:rFonts w:ascii="宋体" w:hAnsi="宋体" w:eastAsia="宋体" w:cs="宋体"/>
                <w:spacing w:val="1"/>
                <w:sz w:val="24"/>
                <w:szCs w:val="24"/>
              </w:rPr>
              <w:t xml:space="preserve">     </w:t>
            </w:r>
            <w:r>
              <w:rPr>
                <w:rFonts w:ascii="宋体" w:hAnsi="宋体" w:eastAsia="宋体" w:cs="宋体"/>
                <w:spacing w:val="1"/>
                <w:sz w:val="24"/>
                <w:szCs w:val="24"/>
                <w14:textOutline w14:w="4356" w14:cap="flat" w14:cmpd="sng" w14:algn="ctr">
                  <w14:solidFill>
                    <w14:srgbClr w14:val="000000"/>
                  </w14:solidFill>
                  <w14:prstDash w14:val="solid"/>
                  <w14:miter w14:val="0"/>
                </w14:textOutline>
              </w:rPr>
              <w:t>□</w:t>
            </w:r>
            <w:r>
              <w:rPr>
                <w:rFonts w:hint="eastAsia" w:ascii="宋体" w:hAnsi="宋体" w:eastAsia="宋体" w:cs="宋体"/>
                <w:spacing w:val="1"/>
                <w:sz w:val="24"/>
                <w:szCs w:val="24"/>
                <w14:textOutline w14:w="4356" w14:cap="flat" w14:cmpd="sng" w14:algn="ctr">
                  <w14:solidFill>
                    <w14:srgbClr w14:val="000000"/>
                  </w14:solidFill>
                  <w14:prstDash w14:val="solid"/>
                  <w14:miter w14:val="0"/>
                </w14:textOutline>
              </w:rPr>
              <w:t>满意</w:t>
            </w:r>
            <w:r>
              <w:rPr>
                <w:rFonts w:ascii="宋体" w:hAnsi="宋体" w:eastAsia="宋体" w:cs="宋体"/>
                <w:sz w:val="24"/>
                <w:szCs w:val="24"/>
              </w:rPr>
              <w:t xml:space="preserve">    </w:t>
            </w:r>
            <w:r>
              <w:rPr>
                <w:rFonts w:ascii="宋体" w:hAnsi="宋体" w:eastAsia="宋体" w:cs="宋体"/>
                <w:sz w:val="24"/>
                <w:szCs w:val="24"/>
                <w14:textOutline w14:w="4356" w14:cap="flat" w14:cmpd="sng" w14:algn="ctr">
                  <w14:solidFill>
                    <w14:srgbClr w14:val="000000"/>
                  </w14:solidFill>
                  <w14:prstDash w14:val="solid"/>
                  <w14:miter w14:val="0"/>
                </w14:textOutline>
              </w:rPr>
              <w:t>□较满意</w:t>
            </w:r>
            <w:r>
              <w:rPr>
                <w:rFonts w:ascii="宋体" w:hAnsi="宋体" w:eastAsia="宋体" w:cs="宋体"/>
                <w:sz w:val="24"/>
                <w:szCs w:val="24"/>
              </w:rPr>
              <w:t xml:space="preserve">    </w:t>
            </w:r>
            <w:r>
              <w:rPr>
                <w:rFonts w:ascii="宋体" w:hAnsi="宋体" w:eastAsia="宋体" w:cs="宋体"/>
                <w:sz w:val="24"/>
                <w:szCs w:val="24"/>
                <w14:textOutline w14:w="4356" w14:cap="flat" w14:cmpd="sng" w14:algn="ctr">
                  <w14:solidFill>
                    <w14:srgbClr w14:val="000000"/>
                  </w14:solidFill>
                  <w14:prstDash w14:val="solid"/>
                  <w14:miter w14:val="0"/>
                </w14:textOutline>
              </w:rPr>
              <w:t>□</w:t>
            </w:r>
            <w:r>
              <w:rPr>
                <w:rFonts w:hint="eastAsia" w:ascii="宋体" w:hAnsi="宋体" w:eastAsia="宋体" w:cs="宋体"/>
                <w:sz w:val="24"/>
                <w:szCs w:val="24"/>
                <w14:textOutline w14:w="4356" w14:cap="flat" w14:cmpd="sng" w14:algn="ctr">
                  <w14:solidFill>
                    <w14:srgbClr w14:val="000000"/>
                  </w14:solidFill>
                  <w14:prstDash w14:val="solid"/>
                  <w14:miter w14:val="0"/>
                </w14:textOutline>
              </w:rPr>
              <w:t>基本满意</w:t>
            </w:r>
            <w:r>
              <w:rPr>
                <w:rFonts w:ascii="宋体" w:hAnsi="宋体" w:eastAsia="宋体" w:cs="宋体"/>
                <w:sz w:val="24"/>
                <w:szCs w:val="24"/>
              </w:rPr>
              <w:t xml:space="preserve">    </w:t>
            </w:r>
            <w:r>
              <w:rPr>
                <w:rFonts w:ascii="宋体" w:hAnsi="宋体" w:eastAsia="宋体" w:cs="宋体"/>
                <w:sz w:val="24"/>
                <w:szCs w:val="24"/>
                <w14:textOutline w14:w="4356" w14:cap="flat" w14:cmpd="sng" w14:algn="ctr">
                  <w14:solidFill>
                    <w14:srgbClr w14:val="000000"/>
                  </w14:solidFill>
                  <w14:prstDash w14:val="solid"/>
                  <w14:miter w14:val="0"/>
                </w14:textOutline>
              </w:rPr>
              <w:t>□</w:t>
            </w:r>
            <w:r>
              <w:rPr>
                <w:rFonts w:hint="eastAsia" w:ascii="宋体" w:hAnsi="宋体" w:eastAsia="宋体" w:cs="宋体"/>
                <w14:textOutline w14:w="3835" w14:cap="flat" w14:cmpd="sng" w14:algn="ctr">
                  <w14:solidFill>
                    <w14:srgbClr w14:val="000000"/>
                  </w14:solidFill>
                  <w14:prstDash w14:val="solid"/>
                  <w14:miter w14:val="0"/>
                </w14:textOutline>
              </w:rPr>
              <w:t>不满意</w:t>
            </w:r>
          </w:p>
        </w:tc>
      </w:tr>
      <w:tr w14:paraId="69D71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5" w:hRule="atLeast"/>
        </w:trPr>
        <w:tc>
          <w:tcPr>
            <w:tcW w:w="9833" w:type="dxa"/>
            <w:gridSpan w:val="2"/>
            <w:tcBorders>
              <w:left w:val="single" w:color="000000" w:sz="10" w:space="0"/>
              <w:right w:val="single" w:color="000000" w:sz="10" w:space="0"/>
            </w:tcBorders>
          </w:tcPr>
          <w:p w14:paraId="41DA6114">
            <w:pPr>
              <w:spacing w:line="436" w:lineRule="auto"/>
            </w:pPr>
          </w:p>
          <w:p w14:paraId="07D96C9F">
            <w:pPr>
              <w:spacing w:before="58" w:line="217" w:lineRule="auto"/>
              <w:ind w:left="109"/>
              <w:rPr>
                <w:rFonts w:ascii="楷体" w:hAnsi="楷体" w:eastAsia="楷体" w:cs="楷体"/>
                <w:sz w:val="18"/>
                <w:szCs w:val="18"/>
              </w:rPr>
            </w:pPr>
            <w:r>
              <w:rPr>
                <w:rFonts w:ascii="Arial" w:hAnsi="Arial" w:eastAsia="Arial" w:cs="Arial"/>
                <w:szCs w:val="21"/>
              </w:rPr>
              <mc:AlternateContent>
                <mc:Choice Requires="wps">
                  <w:drawing>
                    <wp:anchor distT="0" distB="0" distL="114300" distR="114300" simplePos="0" relativeHeight="251659264" behindDoc="0" locked="0" layoutInCell="1" allowOverlap="1">
                      <wp:simplePos x="0" y="0"/>
                      <wp:positionH relativeFrom="column">
                        <wp:posOffset>4286885</wp:posOffset>
                      </wp:positionH>
                      <wp:positionV relativeFrom="paragraph">
                        <wp:posOffset>24130</wp:posOffset>
                      </wp:positionV>
                      <wp:extent cx="802640" cy="9525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802640" cy="952500"/>
                              </a:xfrm>
                              <a:prstGeom prst="rect">
                                <a:avLst/>
                              </a:prstGeom>
                              <a:noFill/>
                              <a:ln>
                                <a:noFill/>
                              </a:ln>
                            </wps:spPr>
                            <wps:txbx>
                              <w:txbxContent>
                                <w:p w14:paraId="771FE114">
                                  <w:pPr>
                                    <w:spacing w:before="20" w:line="218" w:lineRule="auto"/>
                                    <w:ind w:left="20"/>
                                    <w:rPr>
                                      <w:rFonts w:ascii="黑体" w:hAnsi="黑体" w:eastAsia="黑体" w:cs="黑体"/>
                                      <w:sz w:val="18"/>
                                      <w:szCs w:val="18"/>
                                    </w:rPr>
                                  </w:pPr>
                                  <w:r>
                                    <w:rPr>
                                      <w:rFonts w:ascii="黑体" w:hAnsi="黑体" w:eastAsia="黑体" w:cs="黑体"/>
                                      <w:spacing w:val="-6"/>
                                      <w:sz w:val="18"/>
                                      <w:szCs w:val="18"/>
                                      <w14:textOutline w14:w="3263" w14:cap="flat" w14:cmpd="sng" w14:algn="ctr">
                                        <w14:solidFill>
                                          <w14:srgbClr w14:val="000000"/>
                                        </w14:solidFill>
                                        <w14:prstDash w14:val="solid"/>
                                        <w14:miter w14:val="0"/>
                                      </w14:textOutline>
                                    </w:rPr>
                                    <w:t>贵单</w:t>
                                  </w:r>
                                  <w:r>
                                    <w:rPr>
                                      <w:rFonts w:ascii="黑体" w:hAnsi="黑体" w:eastAsia="黑体" w:cs="黑体"/>
                                      <w:spacing w:val="-3"/>
                                      <w:sz w:val="18"/>
                                      <w:szCs w:val="18"/>
                                      <w14:textOutline w14:w="3263" w14:cap="flat" w14:cmpd="sng" w14:algn="ctr">
                                        <w14:solidFill>
                                          <w14:srgbClr w14:val="000000"/>
                                        </w14:solidFill>
                                        <w14:prstDash w14:val="solid"/>
                                        <w14:miter w14:val="0"/>
                                      </w14:textOutline>
                                    </w:rPr>
                                    <w:t>位的类别：医院</w:t>
                                  </w:r>
                                </w:p>
                                <w:p w14:paraId="1D75C8C3">
                                  <w:pPr>
                                    <w:spacing w:before="99" w:line="219" w:lineRule="auto"/>
                                    <w:rPr>
                                      <w:rFonts w:ascii="宋体" w:hAnsi="宋体" w:eastAsia="宋体" w:cs="宋体"/>
                                      <w:sz w:val="18"/>
                                      <w:szCs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37.55pt;margin-top:1.9pt;height:75pt;width:63.2pt;z-index:251659264;mso-width-relative:page;mso-height-relative:page;" filled="f" stroked="f" coordsize="21600,21600" o:gfxdata="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UGwxd1wAAAAkBAAAPAAAAAAAAAAEAIAAA&#10;ACIAAABkcnMvZG93bnJldi54bWxQSwECFAAUAAAACACHTuJAv2BlRA0CAAAEBAAADgAAAAAAAAAB&#10;ACAAAAAmAQAAZHJzL2Uyb0RvYy54bWxQSwUGAAAAAAYABgBZAQAApQUAAAAA&#10;">
                      <v:fill on="f" focussize="0,0"/>
                      <v:stroke on="f"/>
                      <v:imagedata o:title=""/>
                      <o:lock v:ext="edit" aspectratio="f"/>
                      <v:textbox inset="0mm,0mm,0mm,0mm">
                        <w:txbxContent>
                          <w:p w14:paraId="771FE114">
                            <w:pPr>
                              <w:spacing w:before="20" w:line="218" w:lineRule="auto"/>
                              <w:ind w:left="20"/>
                              <w:rPr>
                                <w:rFonts w:ascii="黑体" w:hAnsi="黑体" w:eastAsia="黑体" w:cs="黑体"/>
                                <w:sz w:val="18"/>
                                <w:szCs w:val="18"/>
                              </w:rPr>
                            </w:pPr>
                            <w:r>
                              <w:rPr>
                                <w:rFonts w:ascii="黑体" w:hAnsi="黑体" w:eastAsia="黑体" w:cs="黑体"/>
                                <w:spacing w:val="-6"/>
                                <w:sz w:val="18"/>
                                <w:szCs w:val="18"/>
                                <w14:textOutline w14:w="3263" w14:cap="flat" w14:cmpd="sng" w14:algn="ctr">
                                  <w14:solidFill>
                                    <w14:srgbClr w14:val="000000"/>
                                  </w14:solidFill>
                                  <w14:prstDash w14:val="solid"/>
                                  <w14:miter w14:val="0"/>
                                </w14:textOutline>
                              </w:rPr>
                              <w:t>贵单</w:t>
                            </w:r>
                            <w:r>
                              <w:rPr>
                                <w:rFonts w:ascii="黑体" w:hAnsi="黑体" w:eastAsia="黑体" w:cs="黑体"/>
                                <w:spacing w:val="-3"/>
                                <w:sz w:val="18"/>
                                <w:szCs w:val="18"/>
                                <w14:textOutline w14:w="3263" w14:cap="flat" w14:cmpd="sng" w14:algn="ctr">
                                  <w14:solidFill>
                                    <w14:srgbClr w14:val="000000"/>
                                  </w14:solidFill>
                                  <w14:prstDash w14:val="solid"/>
                                  <w14:miter w14:val="0"/>
                                </w14:textOutline>
                              </w:rPr>
                              <w:t>位的类别：医院</w:t>
                            </w:r>
                          </w:p>
                          <w:p w14:paraId="1D75C8C3">
                            <w:pPr>
                              <w:spacing w:before="99" w:line="219" w:lineRule="auto"/>
                              <w:rPr>
                                <w:rFonts w:ascii="宋体" w:hAnsi="宋体" w:eastAsia="宋体" w:cs="宋体"/>
                                <w:sz w:val="18"/>
                                <w:szCs w:val="18"/>
                              </w:rPr>
                            </w:pPr>
                          </w:p>
                        </w:txbxContent>
                      </v:textbox>
                    </v:shape>
                  </w:pict>
                </mc:Fallback>
              </mc:AlternateContent>
            </w:r>
            <w:r>
              <w:rPr>
                <w:rFonts w:ascii="黑体" w:hAnsi="黑体" w:eastAsia="黑体" w:cs="黑体"/>
                <w:spacing w:val="-3"/>
                <w:sz w:val="18"/>
                <w:szCs w:val="18"/>
                <w14:textOutline w14:w="3263" w14:cap="flat" w14:cmpd="sng" w14:algn="ctr">
                  <w14:solidFill>
                    <w14:srgbClr w14:val="000000"/>
                  </w14:solidFill>
                  <w14:prstDash w14:val="solid"/>
                  <w14:miter w14:val="0"/>
                </w14:textOutline>
              </w:rPr>
              <w:t>单</w:t>
            </w:r>
            <w:r>
              <w:rPr>
                <w:rFonts w:ascii="黑体" w:hAnsi="黑体" w:eastAsia="黑体" w:cs="黑体"/>
                <w:spacing w:val="-2"/>
                <w:sz w:val="18"/>
                <w:szCs w:val="18"/>
                <w14:textOutline w14:w="3263" w14:cap="flat" w14:cmpd="sng" w14:algn="ctr">
                  <w14:solidFill>
                    <w14:srgbClr w14:val="000000"/>
                  </w14:solidFill>
                  <w14:prstDash w14:val="solid"/>
                  <w14:miter w14:val="0"/>
                </w14:textOutline>
              </w:rPr>
              <w:t>位全称：</w:t>
            </w:r>
            <w:r>
              <w:rPr>
                <w:rFonts w:ascii="楷体" w:hAnsi="楷体" w:eastAsia="楷体" w:cs="楷体"/>
                <w:spacing w:val="-2"/>
                <w:sz w:val="18"/>
                <w:szCs w:val="18"/>
              </w:rPr>
              <w:t>(公章)</w:t>
            </w:r>
          </w:p>
          <w:p w14:paraId="1FD7595E">
            <w:pPr>
              <w:spacing w:before="97" w:line="220" w:lineRule="auto"/>
              <w:rPr>
                <w:rFonts w:ascii="宋体" w:hAnsi="宋体" w:eastAsia="宋体" w:cs="宋体"/>
                <w:sz w:val="18"/>
                <w:szCs w:val="18"/>
              </w:rPr>
            </w:pPr>
          </w:p>
          <w:p w14:paraId="19F718D9">
            <w:pPr>
              <w:spacing w:before="100" w:line="220" w:lineRule="auto"/>
              <w:ind w:right="348"/>
              <w:jc w:val="right"/>
              <w:rPr>
                <w:rFonts w:ascii="宋体" w:hAnsi="宋体" w:eastAsia="宋体" w:cs="宋体"/>
                <w:sz w:val="18"/>
                <w:szCs w:val="18"/>
              </w:rPr>
            </w:pPr>
          </w:p>
          <w:p w14:paraId="1D24991B">
            <w:pPr>
              <w:spacing w:before="97" w:line="220" w:lineRule="auto"/>
              <w:ind w:left="8402"/>
              <w:rPr>
                <w:rFonts w:ascii="宋体" w:hAnsi="宋体" w:eastAsia="宋体" w:cs="宋体"/>
                <w:sz w:val="18"/>
                <w:szCs w:val="18"/>
              </w:rPr>
            </w:pPr>
          </w:p>
          <w:p w14:paraId="6C82169F">
            <w:pPr>
              <w:spacing w:before="97" w:line="220" w:lineRule="auto"/>
              <w:ind w:left="109"/>
              <w:rPr>
                <w:rFonts w:ascii="黑体" w:hAnsi="黑体" w:eastAsia="黑体" w:cs="黑体"/>
                <w:sz w:val="18"/>
                <w:szCs w:val="18"/>
              </w:rPr>
            </w:pPr>
            <w:r>
              <w:rPr>
                <w:rFonts w:ascii="黑体" w:hAnsi="黑体" w:eastAsia="黑体" w:cs="黑体"/>
                <w:spacing w:val="-8"/>
                <w:sz w:val="18"/>
                <w:szCs w:val="18"/>
                <w14:textOutline w14:w="3263" w14:cap="flat" w14:cmpd="sng" w14:algn="ctr">
                  <w14:solidFill>
                    <w14:srgbClr w14:val="000000"/>
                  </w14:solidFill>
                  <w14:prstDash w14:val="solid"/>
                  <w14:miter w14:val="0"/>
                </w14:textOutline>
              </w:rPr>
              <w:t>单</w:t>
            </w:r>
            <w:r>
              <w:rPr>
                <w:rFonts w:ascii="黑体" w:hAnsi="黑体" w:eastAsia="黑体" w:cs="黑体"/>
                <w:spacing w:val="-7"/>
                <w:sz w:val="18"/>
                <w:szCs w:val="18"/>
                <w14:textOutline w14:w="3263" w14:cap="flat" w14:cmpd="sng" w14:algn="ctr">
                  <w14:solidFill>
                    <w14:srgbClr w14:val="000000"/>
                  </w14:solidFill>
                  <w14:prstDash w14:val="solid"/>
                  <w14:miter w14:val="0"/>
                </w14:textOutline>
              </w:rPr>
              <w:t>位地址：</w:t>
            </w:r>
          </w:p>
          <w:p w14:paraId="66E2EE45">
            <w:pPr>
              <w:spacing w:line="348" w:lineRule="auto"/>
            </w:pPr>
          </w:p>
          <w:p w14:paraId="3F74FF9A">
            <w:pPr>
              <w:spacing w:before="59" w:line="215" w:lineRule="auto"/>
              <w:ind w:left="4623"/>
              <w:rPr>
                <w:rFonts w:ascii="楷体" w:hAnsi="楷体" w:eastAsia="楷体" w:cs="楷体"/>
                <w:sz w:val="18"/>
                <w:szCs w:val="18"/>
              </w:rPr>
            </w:pPr>
            <w:r>
              <w:rPr>
                <w:rFonts w:ascii="Arial" w:hAnsi="Arial" w:eastAsia="Arial" w:cs="Arial"/>
                <w:szCs w:val="21"/>
              </w:rPr>
              <mc:AlternateContent>
                <mc:Choice Requires="wps">
                  <w:drawing>
                    <wp:anchor distT="0" distB="0" distL="114300" distR="114300" simplePos="0" relativeHeight="251660288" behindDoc="0" locked="0" layoutInCell="1" allowOverlap="1">
                      <wp:simplePos x="0" y="0"/>
                      <wp:positionH relativeFrom="column">
                        <wp:posOffset>1544320</wp:posOffset>
                      </wp:positionH>
                      <wp:positionV relativeFrom="paragraph">
                        <wp:posOffset>24765</wp:posOffset>
                      </wp:positionV>
                      <wp:extent cx="346075" cy="16002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46075" cy="160020"/>
                              </a:xfrm>
                              <a:prstGeom prst="rect">
                                <a:avLst/>
                              </a:prstGeom>
                              <a:noFill/>
                              <a:ln>
                                <a:noFill/>
                              </a:ln>
                            </wps:spPr>
                            <wps:txbx>
                              <w:txbxContent>
                                <w:p w14:paraId="36C13D00">
                                  <w:pPr>
                                    <w:spacing w:before="20" w:line="217" w:lineRule="auto"/>
                                    <w:ind w:left="20"/>
                                    <w:rPr>
                                      <w:rFonts w:ascii="楷体" w:hAnsi="楷体" w:eastAsia="楷体" w:cs="楷体"/>
                                      <w:sz w:val="18"/>
                                      <w:szCs w:val="18"/>
                                    </w:rPr>
                                  </w:pPr>
                                  <w:r>
                                    <w:rPr>
                                      <w:rFonts w:ascii="楷体" w:hAnsi="楷体" w:eastAsia="楷体" w:cs="楷体"/>
                                      <w:spacing w:val="-9"/>
                                      <w:sz w:val="18"/>
                                      <w:szCs w:val="18"/>
                                      <w14:textOutline w14:w="3263" w14:cap="flat" w14:cmpd="sng" w14:algn="ctr">
                                        <w14:solidFill>
                                          <w14:srgbClr w14:val="000000"/>
                                        </w14:solidFill>
                                        <w14:prstDash w14:val="solid"/>
                                        <w14:miter w14:val="0"/>
                                      </w14:textOutline>
                                    </w:rPr>
                                    <w:t>职</w:t>
                                  </w:r>
                                  <w:r>
                                    <w:rPr>
                                      <w:rFonts w:ascii="楷体" w:hAnsi="楷体" w:eastAsia="楷体" w:cs="楷体"/>
                                      <w:spacing w:val="-6"/>
                                      <w:sz w:val="18"/>
                                      <w:szCs w:val="18"/>
                                      <w14:textOutline w14:w="3263" w14:cap="flat" w14:cmpd="sng" w14:algn="ctr">
                                        <w14:solidFill>
                                          <w14:srgbClr w14:val="000000"/>
                                        </w14:solidFill>
                                        <w14:prstDash w14:val="solid"/>
                                        <w14:miter w14:val="0"/>
                                      </w14:textOutline>
                                    </w:rPr>
                                    <w:t>务：</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21.6pt;margin-top:1.95pt;height:12.6pt;width:27.25pt;z-index:251660288;mso-width-relative:page;mso-height-relative:page;" filled="f" stroked="f" coordsize="21600,21600" o:gfxdata="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AmKnYAAAACAEAAA8AAAAAAAAAAQAgAAAA&#10;IgAAAGRycy9kb3ducmV2LnhtbFBLAQIUABQAAAAIAIdO4kDGNOxrCwIAAAQEAAAOAAAAAAAAAAEA&#10;IAAAACcBAABkcnMvZTJvRG9jLnhtbFBLBQYAAAAABgAGAFkBAACkBQAAAAA=&#10;">
                      <v:fill on="f" focussize="0,0"/>
                      <v:stroke on="f"/>
                      <v:imagedata o:title=""/>
                      <o:lock v:ext="edit" aspectratio="f"/>
                      <v:textbox inset="0mm,0mm,0mm,0mm">
                        <w:txbxContent>
                          <w:p w14:paraId="36C13D00">
                            <w:pPr>
                              <w:spacing w:before="20" w:line="217" w:lineRule="auto"/>
                              <w:ind w:left="20"/>
                              <w:rPr>
                                <w:rFonts w:ascii="楷体" w:hAnsi="楷体" w:eastAsia="楷体" w:cs="楷体"/>
                                <w:sz w:val="18"/>
                                <w:szCs w:val="18"/>
                              </w:rPr>
                            </w:pPr>
                            <w:r>
                              <w:rPr>
                                <w:rFonts w:ascii="楷体" w:hAnsi="楷体" w:eastAsia="楷体" w:cs="楷体"/>
                                <w:spacing w:val="-9"/>
                                <w:sz w:val="18"/>
                                <w:szCs w:val="18"/>
                                <w14:textOutline w14:w="3263" w14:cap="flat" w14:cmpd="sng" w14:algn="ctr">
                                  <w14:solidFill>
                                    <w14:srgbClr w14:val="000000"/>
                                  </w14:solidFill>
                                  <w14:prstDash w14:val="solid"/>
                                  <w14:miter w14:val="0"/>
                                </w14:textOutline>
                              </w:rPr>
                              <w:t>职</w:t>
                            </w:r>
                            <w:r>
                              <w:rPr>
                                <w:rFonts w:ascii="楷体" w:hAnsi="楷体" w:eastAsia="楷体" w:cs="楷体"/>
                                <w:spacing w:val="-6"/>
                                <w:sz w:val="18"/>
                                <w:szCs w:val="18"/>
                                <w14:textOutline w14:w="3263" w14:cap="flat" w14:cmpd="sng" w14:algn="ctr">
                                  <w14:solidFill>
                                    <w14:srgbClr w14:val="000000"/>
                                  </w14:solidFill>
                                  <w14:prstDash w14:val="solid"/>
                                  <w14:miter w14:val="0"/>
                                </w14:textOutline>
                              </w:rPr>
                              <w:t>务：</w:t>
                            </w:r>
                          </w:p>
                        </w:txbxContent>
                      </v:textbox>
                    </v:shape>
                  </w:pict>
                </mc:Fallback>
              </mc:AlternateContent>
            </w:r>
            <w:r>
              <w:rPr>
                <w:rFonts w:ascii="Arial" w:hAnsi="Arial" w:eastAsia="Arial" w:cs="Arial"/>
                <w:szCs w:val="21"/>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24765</wp:posOffset>
                      </wp:positionV>
                      <wp:extent cx="572770" cy="16192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2770" cy="161925"/>
                              </a:xfrm>
                              <a:prstGeom prst="rect">
                                <a:avLst/>
                              </a:prstGeom>
                              <a:noFill/>
                              <a:ln>
                                <a:noFill/>
                              </a:ln>
                            </wps:spPr>
                            <wps:txbx>
                              <w:txbxContent>
                                <w:p w14:paraId="57A8D6F1">
                                  <w:pPr>
                                    <w:spacing w:before="20" w:line="220" w:lineRule="auto"/>
                                    <w:ind w:left="20"/>
                                    <w:rPr>
                                      <w:rFonts w:ascii="黑体" w:hAnsi="黑体" w:eastAsia="黑体" w:cs="黑体"/>
                                      <w:sz w:val="18"/>
                                      <w:szCs w:val="18"/>
                                    </w:rPr>
                                  </w:pPr>
                                  <w:r>
                                    <w:rPr>
                                      <w:rFonts w:ascii="黑体" w:hAnsi="黑体" w:eastAsia="黑体" w:cs="黑体"/>
                                      <w:spacing w:val="-9"/>
                                      <w:sz w:val="18"/>
                                      <w:szCs w:val="18"/>
                                      <w14:textOutline w14:w="3263" w14:cap="flat" w14:cmpd="sng" w14:algn="ctr">
                                        <w14:solidFill>
                                          <w14:srgbClr w14:val="000000"/>
                                        </w14:solidFill>
                                        <w14:prstDash w14:val="solid"/>
                                        <w14:miter w14:val="0"/>
                                      </w14:textOutline>
                                    </w:rPr>
                                    <w:t>联</w:t>
                                  </w:r>
                                  <w:r>
                                    <w:rPr>
                                      <w:rFonts w:ascii="黑体" w:hAnsi="黑体" w:eastAsia="黑体" w:cs="黑体"/>
                                      <w:spacing w:val="-6"/>
                                      <w:sz w:val="18"/>
                                      <w:szCs w:val="18"/>
                                    </w:rPr>
                                    <w:t xml:space="preserve"> </w:t>
                                  </w:r>
                                  <w:r>
                                    <w:rPr>
                                      <w:rFonts w:ascii="黑体" w:hAnsi="黑体" w:eastAsia="黑体" w:cs="黑体"/>
                                      <w:spacing w:val="-6"/>
                                      <w:sz w:val="18"/>
                                      <w:szCs w:val="18"/>
                                      <w14:textOutline w14:w="3263" w14:cap="flat" w14:cmpd="sng" w14:algn="ctr">
                                        <w14:solidFill>
                                          <w14:srgbClr w14:val="000000"/>
                                        </w14:solidFill>
                                        <w14:prstDash w14:val="solid"/>
                                        <w14:miter w14:val="0"/>
                                      </w14:textOutline>
                                    </w:rPr>
                                    <w:t>系</w:t>
                                  </w:r>
                                  <w:r>
                                    <w:rPr>
                                      <w:rFonts w:ascii="黑体" w:hAnsi="黑体" w:eastAsia="黑体" w:cs="黑体"/>
                                      <w:spacing w:val="-6"/>
                                      <w:sz w:val="18"/>
                                      <w:szCs w:val="18"/>
                                    </w:rPr>
                                    <w:t xml:space="preserve"> </w:t>
                                  </w:r>
                                  <w:r>
                                    <w:rPr>
                                      <w:rFonts w:ascii="黑体" w:hAnsi="黑体" w:eastAsia="黑体" w:cs="黑体"/>
                                      <w:spacing w:val="-6"/>
                                      <w:sz w:val="18"/>
                                      <w:szCs w:val="18"/>
                                      <w14:textOutline w14:w="3263" w14:cap="flat" w14:cmpd="sng" w14:algn="ctr">
                                        <w14:solidFill>
                                          <w14:srgbClr w14:val="000000"/>
                                        </w14:solidFill>
                                        <w14:prstDash w14:val="solid"/>
                                        <w14:miter w14:val="0"/>
                                      </w14:textOutline>
                                    </w:rPr>
                                    <w:t>人：</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4.25pt;margin-top:1.95pt;height:12.75pt;width:45.1pt;z-index:251660288;mso-width-relative:page;mso-height-relative:page;" filled="f" stroked="f" coordsize="21600,21600" o:gfxdata="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rjUtUAAAAFAQAADwAAAAAAAAABACAAAAAi&#10;AAAAZHJzL2Rvd25yZXYueG1sUEsBAhQAFAAAAAgAh07iQJkNPj8NAgAABAQAAA4AAAAAAAAAAQAg&#10;AAAAJAEAAGRycy9lMm9Eb2MueG1sUEsFBgAAAAAGAAYAWQEAAKMFAAAAAA==&#10;">
                      <v:fill on="f" focussize="0,0"/>
                      <v:stroke on="f"/>
                      <v:imagedata o:title=""/>
                      <o:lock v:ext="edit" aspectratio="f"/>
                      <v:textbox inset="0mm,0mm,0mm,0mm">
                        <w:txbxContent>
                          <w:p w14:paraId="57A8D6F1">
                            <w:pPr>
                              <w:spacing w:before="20" w:line="220" w:lineRule="auto"/>
                              <w:ind w:left="20"/>
                              <w:rPr>
                                <w:rFonts w:ascii="黑体" w:hAnsi="黑体" w:eastAsia="黑体" w:cs="黑体"/>
                                <w:sz w:val="18"/>
                                <w:szCs w:val="18"/>
                              </w:rPr>
                            </w:pPr>
                            <w:r>
                              <w:rPr>
                                <w:rFonts w:ascii="黑体" w:hAnsi="黑体" w:eastAsia="黑体" w:cs="黑体"/>
                                <w:spacing w:val="-9"/>
                                <w:sz w:val="18"/>
                                <w:szCs w:val="18"/>
                                <w14:textOutline w14:w="3263" w14:cap="flat" w14:cmpd="sng" w14:algn="ctr">
                                  <w14:solidFill>
                                    <w14:srgbClr w14:val="000000"/>
                                  </w14:solidFill>
                                  <w14:prstDash w14:val="solid"/>
                                  <w14:miter w14:val="0"/>
                                </w14:textOutline>
                              </w:rPr>
                              <w:t>联</w:t>
                            </w:r>
                            <w:r>
                              <w:rPr>
                                <w:rFonts w:ascii="黑体" w:hAnsi="黑体" w:eastAsia="黑体" w:cs="黑体"/>
                                <w:spacing w:val="-6"/>
                                <w:sz w:val="18"/>
                                <w:szCs w:val="18"/>
                              </w:rPr>
                              <w:t xml:space="preserve"> </w:t>
                            </w:r>
                            <w:r>
                              <w:rPr>
                                <w:rFonts w:ascii="黑体" w:hAnsi="黑体" w:eastAsia="黑体" w:cs="黑体"/>
                                <w:spacing w:val="-6"/>
                                <w:sz w:val="18"/>
                                <w:szCs w:val="18"/>
                                <w14:textOutline w14:w="3263" w14:cap="flat" w14:cmpd="sng" w14:algn="ctr">
                                  <w14:solidFill>
                                    <w14:srgbClr w14:val="000000"/>
                                  </w14:solidFill>
                                  <w14:prstDash w14:val="solid"/>
                                  <w14:miter w14:val="0"/>
                                </w14:textOutline>
                              </w:rPr>
                              <w:t>系</w:t>
                            </w:r>
                            <w:r>
                              <w:rPr>
                                <w:rFonts w:ascii="黑体" w:hAnsi="黑体" w:eastAsia="黑体" w:cs="黑体"/>
                                <w:spacing w:val="-6"/>
                                <w:sz w:val="18"/>
                                <w:szCs w:val="18"/>
                              </w:rPr>
                              <w:t xml:space="preserve"> </w:t>
                            </w:r>
                            <w:r>
                              <w:rPr>
                                <w:rFonts w:ascii="黑体" w:hAnsi="黑体" w:eastAsia="黑体" w:cs="黑体"/>
                                <w:spacing w:val="-6"/>
                                <w:sz w:val="18"/>
                                <w:szCs w:val="18"/>
                                <w14:textOutline w14:w="3263" w14:cap="flat" w14:cmpd="sng" w14:algn="ctr">
                                  <w14:solidFill>
                                    <w14:srgbClr w14:val="000000"/>
                                  </w14:solidFill>
                                  <w14:prstDash w14:val="solid"/>
                                  <w14:miter w14:val="0"/>
                                </w14:textOutline>
                              </w:rPr>
                              <w:t>人：</w:t>
                            </w:r>
                          </w:p>
                        </w:txbxContent>
                      </v:textbox>
                    </v:shape>
                  </w:pict>
                </mc:Fallback>
              </mc:AlternateContent>
            </w:r>
            <w:r>
              <w:rPr>
                <w:rFonts w:ascii="楷体" w:hAnsi="楷体" w:eastAsia="楷体" w:cs="楷体"/>
                <w:spacing w:val="-7"/>
                <w:sz w:val="18"/>
                <w:szCs w:val="18"/>
                <w14:textOutline w14:w="3263" w14:cap="flat" w14:cmpd="sng" w14:algn="ctr">
                  <w14:solidFill>
                    <w14:srgbClr w14:val="000000"/>
                  </w14:solidFill>
                  <w14:prstDash w14:val="solid"/>
                  <w14:miter w14:val="0"/>
                </w14:textOutline>
              </w:rPr>
              <w:t>联</w:t>
            </w:r>
            <w:r>
              <w:rPr>
                <w:rFonts w:ascii="楷体" w:hAnsi="楷体" w:eastAsia="楷体" w:cs="楷体"/>
                <w:spacing w:val="-5"/>
                <w:sz w:val="18"/>
                <w:szCs w:val="18"/>
                <w14:textOutline w14:w="3263" w14:cap="flat" w14:cmpd="sng" w14:algn="ctr">
                  <w14:solidFill>
                    <w14:srgbClr w14:val="000000"/>
                  </w14:solidFill>
                  <w14:prstDash w14:val="solid"/>
                  <w14:miter w14:val="0"/>
                </w14:textOutline>
              </w:rPr>
              <w:t>系电话：</w:t>
            </w:r>
          </w:p>
        </w:tc>
      </w:tr>
      <w:tr w14:paraId="20F77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833" w:type="dxa"/>
            <w:gridSpan w:val="2"/>
            <w:tcBorders>
              <w:left w:val="single" w:color="000000" w:sz="10" w:space="0"/>
              <w:right w:val="single" w:color="000000" w:sz="10" w:space="0"/>
            </w:tcBorders>
          </w:tcPr>
          <w:p w14:paraId="0C04AFFF"/>
        </w:tc>
      </w:tr>
    </w:tbl>
    <w:p w14:paraId="22DCB633">
      <w:pPr>
        <w:widowControl/>
        <w:spacing w:before="100" w:beforeAutospacing="1" w:after="100" w:afterAutospacing="1"/>
        <w:jc w:val="left"/>
        <w:rPr>
          <w:rFonts w:ascii="宋体" w:hAnsi="宋体" w:eastAsia="宋体" w:cs="宋体"/>
          <w:b/>
          <w:bCs/>
          <w:color w:val="000000"/>
          <w:kern w:val="0"/>
          <w:sz w:val="24"/>
          <w:szCs w:val="24"/>
        </w:rPr>
        <w:sectPr>
          <w:footerReference r:id="rId3" w:type="default"/>
          <w:pgSz w:w="11906" w:h="16838"/>
          <w:pgMar w:top="1304" w:right="1134" w:bottom="1134" w:left="1304" w:header="567" w:footer="567" w:gutter="0"/>
          <w:pgNumType w:fmt="decimal"/>
          <w:cols w:space="425" w:num="1"/>
          <w:docGrid w:type="lines" w:linePitch="312" w:charSpace="0"/>
        </w:sectPr>
      </w:pPr>
    </w:p>
    <w:p w14:paraId="71DDFC93">
      <w:pPr>
        <w:widowControl/>
        <w:spacing w:before="100" w:beforeAutospacing="1" w:after="100" w:afterAutospacing="1"/>
        <w:jc w:val="left"/>
        <w:rPr>
          <w:rFonts w:ascii="宋体" w:hAnsi="宋体" w:eastAsia="宋体" w:cs="宋体"/>
          <w:kern w:val="0"/>
          <w:sz w:val="24"/>
          <w:szCs w:val="24"/>
        </w:rPr>
      </w:pPr>
      <w:r>
        <w:rPr>
          <w:rFonts w:ascii="宋体" w:hAnsi="宋体" w:eastAsia="宋体" w:cs="宋体"/>
          <w:b/>
          <w:bCs/>
          <w:color w:val="000000"/>
          <w:kern w:val="0"/>
          <w:sz w:val="24"/>
          <w:szCs w:val="24"/>
        </w:rPr>
        <w:t>附件</w:t>
      </w:r>
      <w:r>
        <w:rPr>
          <w:rFonts w:hint="eastAsia" w:ascii="宋体" w:hAnsi="宋体" w:eastAsia="宋体" w:cs="宋体"/>
          <w:b/>
          <w:bCs/>
          <w:color w:val="000000"/>
          <w:kern w:val="0"/>
          <w:sz w:val="24"/>
          <w:szCs w:val="24"/>
        </w:rPr>
        <w:t>3</w:t>
      </w:r>
      <w:r>
        <w:rPr>
          <w:rFonts w:ascii="宋体" w:hAnsi="宋体" w:eastAsia="宋体" w:cs="宋体"/>
          <w:b/>
          <w:bCs/>
          <w:color w:val="000000"/>
          <w:kern w:val="0"/>
          <w:sz w:val="24"/>
          <w:szCs w:val="24"/>
        </w:rPr>
        <w:t>：具体岗位及人员情况</w:t>
      </w:r>
      <w:r>
        <w:rPr>
          <w:rFonts w:ascii="宋体" w:hAnsi="宋体" w:eastAsia="宋体" w:cs="宋体"/>
          <w:kern w:val="0"/>
          <w:sz w:val="24"/>
          <w:szCs w:val="24"/>
        </w:rPr>
        <w:t xml:space="preserve"> </w:t>
      </w:r>
    </w:p>
    <w:tbl>
      <w:tblPr>
        <w:tblStyle w:val="10"/>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1095"/>
        <w:gridCol w:w="1425"/>
        <w:gridCol w:w="1050"/>
        <w:gridCol w:w="1315"/>
        <w:gridCol w:w="1050"/>
        <w:gridCol w:w="1105"/>
        <w:gridCol w:w="968"/>
      </w:tblGrid>
      <w:tr w14:paraId="6FB3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0" w:type="dxa"/>
            <w:gridSpan w:val="2"/>
            <w:vAlign w:val="center"/>
          </w:tcPr>
          <w:p w14:paraId="0332975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机场路院区</w:t>
            </w:r>
          </w:p>
        </w:tc>
        <w:tc>
          <w:tcPr>
            <w:tcW w:w="2475" w:type="dxa"/>
            <w:gridSpan w:val="2"/>
            <w:vAlign w:val="center"/>
          </w:tcPr>
          <w:p w14:paraId="0D0436CF">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广园路院区</w:t>
            </w:r>
          </w:p>
        </w:tc>
        <w:tc>
          <w:tcPr>
            <w:tcW w:w="2365" w:type="dxa"/>
            <w:gridSpan w:val="2"/>
            <w:vAlign w:val="center"/>
          </w:tcPr>
          <w:p w14:paraId="7AAD5428">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ab/>
            </w:r>
            <w:r>
              <w:rPr>
                <w:rFonts w:hint="eastAsia" w:ascii="仿宋_GB2312" w:hAnsi="仿宋_GB2312" w:eastAsia="仿宋_GB2312" w:cs="仿宋_GB2312"/>
                <w:b/>
                <w:bCs/>
                <w:sz w:val="24"/>
                <w:szCs w:val="24"/>
                <w:vertAlign w:val="baseline"/>
                <w:lang w:val="en-US" w:eastAsia="zh-CN"/>
              </w:rPr>
              <w:t>三元里院区</w:t>
            </w:r>
          </w:p>
        </w:tc>
        <w:tc>
          <w:tcPr>
            <w:tcW w:w="2073" w:type="dxa"/>
            <w:gridSpan w:val="2"/>
            <w:vAlign w:val="center"/>
          </w:tcPr>
          <w:p w14:paraId="72C44FAC">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药物维持治疗点</w:t>
            </w:r>
          </w:p>
        </w:tc>
      </w:tr>
      <w:tr w14:paraId="15FE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2B1FA684">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w:t>
            </w:r>
          </w:p>
        </w:tc>
        <w:tc>
          <w:tcPr>
            <w:tcW w:w="1095" w:type="dxa"/>
            <w:vAlign w:val="center"/>
          </w:tcPr>
          <w:p w14:paraId="34B6F716">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人数</w:t>
            </w:r>
          </w:p>
        </w:tc>
        <w:tc>
          <w:tcPr>
            <w:tcW w:w="1425" w:type="dxa"/>
            <w:vAlign w:val="center"/>
          </w:tcPr>
          <w:p w14:paraId="2E1D783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w:t>
            </w:r>
          </w:p>
        </w:tc>
        <w:tc>
          <w:tcPr>
            <w:tcW w:w="1050" w:type="dxa"/>
            <w:vAlign w:val="center"/>
          </w:tcPr>
          <w:p w14:paraId="3DE9D935">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人数</w:t>
            </w:r>
          </w:p>
        </w:tc>
        <w:tc>
          <w:tcPr>
            <w:tcW w:w="1315" w:type="dxa"/>
            <w:vAlign w:val="center"/>
          </w:tcPr>
          <w:p w14:paraId="00B6D814">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w:t>
            </w:r>
          </w:p>
        </w:tc>
        <w:tc>
          <w:tcPr>
            <w:tcW w:w="1050" w:type="dxa"/>
            <w:vAlign w:val="center"/>
          </w:tcPr>
          <w:p w14:paraId="7823CE0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人数</w:t>
            </w:r>
          </w:p>
        </w:tc>
        <w:tc>
          <w:tcPr>
            <w:tcW w:w="1105" w:type="dxa"/>
            <w:vAlign w:val="center"/>
          </w:tcPr>
          <w:p w14:paraId="3B1E3C81">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岗位</w:t>
            </w:r>
          </w:p>
        </w:tc>
        <w:tc>
          <w:tcPr>
            <w:tcW w:w="968" w:type="dxa"/>
            <w:vAlign w:val="center"/>
          </w:tcPr>
          <w:p w14:paraId="17F7E88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人数</w:t>
            </w:r>
          </w:p>
        </w:tc>
      </w:tr>
      <w:tr w14:paraId="4EE1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95" w:type="dxa"/>
            <w:vAlign w:val="center"/>
          </w:tcPr>
          <w:p w14:paraId="174EF47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队长</w:t>
            </w:r>
          </w:p>
        </w:tc>
        <w:tc>
          <w:tcPr>
            <w:tcW w:w="1095" w:type="dxa"/>
            <w:vAlign w:val="center"/>
          </w:tcPr>
          <w:p w14:paraId="3375EBBF">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Align w:val="center"/>
          </w:tcPr>
          <w:p w14:paraId="0B28C374">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副队长</w:t>
            </w:r>
          </w:p>
        </w:tc>
        <w:tc>
          <w:tcPr>
            <w:tcW w:w="1050" w:type="dxa"/>
            <w:vAlign w:val="center"/>
          </w:tcPr>
          <w:p w14:paraId="255510E9">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15" w:type="dxa"/>
            <w:vMerge w:val="restart"/>
            <w:vAlign w:val="center"/>
          </w:tcPr>
          <w:p w14:paraId="43B02B8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巡逻岗</w:t>
            </w:r>
          </w:p>
        </w:tc>
        <w:tc>
          <w:tcPr>
            <w:tcW w:w="1050" w:type="dxa"/>
            <w:vMerge w:val="restart"/>
            <w:vAlign w:val="center"/>
          </w:tcPr>
          <w:p w14:paraId="52B9CBCF">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105" w:type="dxa"/>
            <w:vMerge w:val="restart"/>
            <w:vAlign w:val="center"/>
          </w:tcPr>
          <w:p w14:paraId="4CCDD898">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24小时值守</w:t>
            </w:r>
          </w:p>
        </w:tc>
        <w:tc>
          <w:tcPr>
            <w:tcW w:w="968" w:type="dxa"/>
            <w:vMerge w:val="restart"/>
            <w:vAlign w:val="center"/>
          </w:tcPr>
          <w:p w14:paraId="09AF177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r>
      <w:tr w14:paraId="0754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414D3073">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出入口</w:t>
            </w:r>
          </w:p>
        </w:tc>
        <w:tc>
          <w:tcPr>
            <w:tcW w:w="1095" w:type="dxa"/>
            <w:vAlign w:val="center"/>
          </w:tcPr>
          <w:p w14:paraId="797EBDAE">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25" w:type="dxa"/>
            <w:vAlign w:val="center"/>
          </w:tcPr>
          <w:p w14:paraId="5FC9BFB1">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出入口</w:t>
            </w:r>
          </w:p>
        </w:tc>
        <w:tc>
          <w:tcPr>
            <w:tcW w:w="1050" w:type="dxa"/>
            <w:vAlign w:val="center"/>
          </w:tcPr>
          <w:p w14:paraId="3A384C03">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315" w:type="dxa"/>
            <w:vMerge w:val="continue"/>
            <w:vAlign w:val="center"/>
          </w:tcPr>
          <w:p w14:paraId="5A050CC3">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050" w:type="dxa"/>
            <w:vMerge w:val="continue"/>
            <w:vAlign w:val="center"/>
          </w:tcPr>
          <w:p w14:paraId="57BC857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105" w:type="dxa"/>
            <w:vMerge w:val="continue"/>
            <w:vAlign w:val="center"/>
          </w:tcPr>
          <w:p w14:paraId="435E2293">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968" w:type="dxa"/>
            <w:vMerge w:val="continue"/>
            <w:vAlign w:val="center"/>
          </w:tcPr>
          <w:p w14:paraId="39481540">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r>
      <w:tr w14:paraId="7559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3041655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监控岗</w:t>
            </w:r>
          </w:p>
        </w:tc>
        <w:tc>
          <w:tcPr>
            <w:tcW w:w="1095" w:type="dxa"/>
            <w:vAlign w:val="center"/>
          </w:tcPr>
          <w:p w14:paraId="465C7502">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Align w:val="center"/>
          </w:tcPr>
          <w:p w14:paraId="33536C65">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监控岗</w:t>
            </w:r>
          </w:p>
        </w:tc>
        <w:tc>
          <w:tcPr>
            <w:tcW w:w="1050" w:type="dxa"/>
            <w:vAlign w:val="center"/>
          </w:tcPr>
          <w:p w14:paraId="4EC38868">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15" w:type="dxa"/>
            <w:vMerge w:val="continue"/>
            <w:vAlign w:val="center"/>
          </w:tcPr>
          <w:p w14:paraId="7039E80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050" w:type="dxa"/>
            <w:vMerge w:val="continue"/>
            <w:vAlign w:val="center"/>
          </w:tcPr>
          <w:p w14:paraId="0C062F2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105" w:type="dxa"/>
            <w:vMerge w:val="continue"/>
            <w:vAlign w:val="center"/>
          </w:tcPr>
          <w:p w14:paraId="119774E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968" w:type="dxa"/>
            <w:vMerge w:val="continue"/>
            <w:vAlign w:val="center"/>
          </w:tcPr>
          <w:p w14:paraId="003B3E8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r>
      <w:tr w14:paraId="35241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4C9D76F1">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外围、停车场巡逻</w:t>
            </w:r>
          </w:p>
        </w:tc>
        <w:tc>
          <w:tcPr>
            <w:tcW w:w="1095" w:type="dxa"/>
            <w:vAlign w:val="center"/>
          </w:tcPr>
          <w:p w14:paraId="28416B6C">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Align w:val="center"/>
          </w:tcPr>
          <w:p w14:paraId="5C253D46">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外围、停车场巡逻</w:t>
            </w:r>
          </w:p>
        </w:tc>
        <w:tc>
          <w:tcPr>
            <w:tcW w:w="1050" w:type="dxa"/>
            <w:vAlign w:val="center"/>
          </w:tcPr>
          <w:p w14:paraId="4ADD0AFE">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15" w:type="dxa"/>
            <w:vMerge w:val="continue"/>
            <w:vAlign w:val="center"/>
          </w:tcPr>
          <w:p w14:paraId="59B2FCF1">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050" w:type="dxa"/>
            <w:vMerge w:val="continue"/>
            <w:vAlign w:val="center"/>
          </w:tcPr>
          <w:p w14:paraId="77E13D70">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105" w:type="dxa"/>
            <w:vMerge w:val="continue"/>
            <w:vAlign w:val="center"/>
          </w:tcPr>
          <w:p w14:paraId="68781E08">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968" w:type="dxa"/>
            <w:vMerge w:val="continue"/>
            <w:vAlign w:val="center"/>
          </w:tcPr>
          <w:p w14:paraId="138D5AAA">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r>
      <w:tr w14:paraId="3532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3F3E71F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门诊部巡逻</w:t>
            </w:r>
          </w:p>
        </w:tc>
        <w:tc>
          <w:tcPr>
            <w:tcW w:w="1095" w:type="dxa"/>
            <w:vAlign w:val="center"/>
          </w:tcPr>
          <w:p w14:paraId="324DE4B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25" w:type="dxa"/>
            <w:vAlign w:val="center"/>
          </w:tcPr>
          <w:p w14:paraId="79D7D418">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门诊部、办公区巡逻</w:t>
            </w:r>
          </w:p>
        </w:tc>
        <w:tc>
          <w:tcPr>
            <w:tcW w:w="1050" w:type="dxa"/>
            <w:vAlign w:val="center"/>
          </w:tcPr>
          <w:p w14:paraId="64C13AE8">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15" w:type="dxa"/>
            <w:vMerge w:val="continue"/>
            <w:vAlign w:val="center"/>
          </w:tcPr>
          <w:p w14:paraId="655CAE42">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050" w:type="dxa"/>
            <w:vMerge w:val="continue"/>
            <w:vAlign w:val="center"/>
          </w:tcPr>
          <w:p w14:paraId="27DA2BF5">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105" w:type="dxa"/>
            <w:vMerge w:val="continue"/>
            <w:vAlign w:val="center"/>
          </w:tcPr>
          <w:p w14:paraId="063235C0">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968" w:type="dxa"/>
            <w:vMerge w:val="continue"/>
            <w:vAlign w:val="center"/>
          </w:tcPr>
          <w:p w14:paraId="2905882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r>
      <w:tr w14:paraId="7AA7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6CA541C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住院部、办公区巡逻</w:t>
            </w:r>
          </w:p>
        </w:tc>
        <w:tc>
          <w:tcPr>
            <w:tcW w:w="1095" w:type="dxa"/>
            <w:vAlign w:val="center"/>
          </w:tcPr>
          <w:p w14:paraId="71868F66">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425" w:type="dxa"/>
            <w:vAlign w:val="center"/>
          </w:tcPr>
          <w:p w14:paraId="7284520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住院部巡逻</w:t>
            </w:r>
          </w:p>
        </w:tc>
        <w:tc>
          <w:tcPr>
            <w:tcW w:w="1050" w:type="dxa"/>
            <w:vAlign w:val="center"/>
          </w:tcPr>
          <w:p w14:paraId="304AF172">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315" w:type="dxa"/>
            <w:vMerge w:val="continue"/>
            <w:vAlign w:val="center"/>
          </w:tcPr>
          <w:p w14:paraId="402C8456">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050" w:type="dxa"/>
            <w:vMerge w:val="continue"/>
            <w:vAlign w:val="center"/>
          </w:tcPr>
          <w:p w14:paraId="6C9259B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105" w:type="dxa"/>
            <w:vMerge w:val="continue"/>
            <w:vAlign w:val="center"/>
          </w:tcPr>
          <w:p w14:paraId="410550B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968" w:type="dxa"/>
            <w:vMerge w:val="continue"/>
            <w:vAlign w:val="center"/>
          </w:tcPr>
          <w:p w14:paraId="0CBCAA01">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r>
      <w:tr w14:paraId="259A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64F68344">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心理门诊专岗</w:t>
            </w:r>
          </w:p>
        </w:tc>
        <w:tc>
          <w:tcPr>
            <w:tcW w:w="1095" w:type="dxa"/>
            <w:vAlign w:val="center"/>
          </w:tcPr>
          <w:p w14:paraId="6B8B9B1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425" w:type="dxa"/>
            <w:vAlign w:val="center"/>
          </w:tcPr>
          <w:p w14:paraId="53A403F1">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轮休岗</w:t>
            </w:r>
          </w:p>
        </w:tc>
        <w:tc>
          <w:tcPr>
            <w:tcW w:w="1050" w:type="dxa"/>
            <w:vAlign w:val="center"/>
          </w:tcPr>
          <w:p w14:paraId="3DF14E04">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2</w:t>
            </w:r>
          </w:p>
        </w:tc>
        <w:tc>
          <w:tcPr>
            <w:tcW w:w="1315" w:type="dxa"/>
            <w:vMerge w:val="continue"/>
            <w:vAlign w:val="center"/>
          </w:tcPr>
          <w:p w14:paraId="5DABFDDE">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050" w:type="dxa"/>
            <w:vMerge w:val="continue"/>
            <w:vAlign w:val="center"/>
          </w:tcPr>
          <w:p w14:paraId="5A2DAFC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105" w:type="dxa"/>
            <w:vMerge w:val="continue"/>
            <w:vAlign w:val="center"/>
          </w:tcPr>
          <w:p w14:paraId="6947B291">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968" w:type="dxa"/>
            <w:vMerge w:val="continue"/>
            <w:vAlign w:val="center"/>
          </w:tcPr>
          <w:p w14:paraId="168DD6E6">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r>
      <w:tr w14:paraId="6E6E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24FBC9C0">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轮休岗</w:t>
            </w:r>
          </w:p>
        </w:tc>
        <w:tc>
          <w:tcPr>
            <w:tcW w:w="1095" w:type="dxa"/>
            <w:vAlign w:val="center"/>
          </w:tcPr>
          <w:p w14:paraId="0BEB26FF">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3</w:t>
            </w:r>
          </w:p>
        </w:tc>
        <w:tc>
          <w:tcPr>
            <w:tcW w:w="1425" w:type="dxa"/>
            <w:vAlign w:val="center"/>
          </w:tcPr>
          <w:p w14:paraId="394B0E2A">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050" w:type="dxa"/>
            <w:vAlign w:val="center"/>
          </w:tcPr>
          <w:p w14:paraId="21C08E3C">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315" w:type="dxa"/>
            <w:vMerge w:val="continue"/>
            <w:vAlign w:val="center"/>
          </w:tcPr>
          <w:p w14:paraId="23938C0B">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050" w:type="dxa"/>
            <w:vMerge w:val="continue"/>
            <w:vAlign w:val="center"/>
          </w:tcPr>
          <w:p w14:paraId="62F23926">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1105" w:type="dxa"/>
            <w:vMerge w:val="continue"/>
            <w:vAlign w:val="center"/>
          </w:tcPr>
          <w:p w14:paraId="7C16B6D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c>
          <w:tcPr>
            <w:tcW w:w="968" w:type="dxa"/>
            <w:vMerge w:val="continue"/>
            <w:vAlign w:val="center"/>
          </w:tcPr>
          <w:p w14:paraId="7960CDA2">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eastAsia" w:ascii="仿宋_GB2312" w:hAnsi="仿宋_GB2312" w:eastAsia="仿宋_GB2312" w:cs="仿宋_GB2312"/>
                <w:sz w:val="24"/>
                <w:szCs w:val="24"/>
                <w:vertAlign w:val="baseline"/>
                <w:lang w:val="en-US" w:eastAsia="zh-CN"/>
              </w:rPr>
            </w:pPr>
          </w:p>
        </w:tc>
      </w:tr>
      <w:tr w14:paraId="04A7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54BF0C42">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小计</w:t>
            </w:r>
          </w:p>
        </w:tc>
        <w:tc>
          <w:tcPr>
            <w:tcW w:w="1095" w:type="dxa"/>
            <w:vAlign w:val="center"/>
          </w:tcPr>
          <w:p w14:paraId="6FE7089A">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1425" w:type="dxa"/>
            <w:vAlign w:val="center"/>
          </w:tcPr>
          <w:p w14:paraId="03DACD3F">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小计</w:t>
            </w:r>
          </w:p>
        </w:tc>
        <w:tc>
          <w:tcPr>
            <w:tcW w:w="1050" w:type="dxa"/>
            <w:vAlign w:val="center"/>
          </w:tcPr>
          <w:p w14:paraId="00CF30CD">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315" w:type="dxa"/>
            <w:vAlign w:val="center"/>
          </w:tcPr>
          <w:p w14:paraId="71E55B47">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小计</w:t>
            </w:r>
          </w:p>
        </w:tc>
        <w:tc>
          <w:tcPr>
            <w:tcW w:w="1050" w:type="dxa"/>
            <w:vAlign w:val="center"/>
          </w:tcPr>
          <w:p w14:paraId="260C3A32">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105" w:type="dxa"/>
            <w:vAlign w:val="center"/>
          </w:tcPr>
          <w:p w14:paraId="6C6E6A09">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小计</w:t>
            </w:r>
          </w:p>
        </w:tc>
        <w:tc>
          <w:tcPr>
            <w:tcW w:w="968" w:type="dxa"/>
            <w:vAlign w:val="center"/>
          </w:tcPr>
          <w:p w14:paraId="26D37F60">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r>
      <w:tr w14:paraId="4CE7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5" w:type="dxa"/>
            <w:vAlign w:val="center"/>
          </w:tcPr>
          <w:p w14:paraId="7A7E0C4F">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合计</w:t>
            </w:r>
          </w:p>
        </w:tc>
        <w:tc>
          <w:tcPr>
            <w:tcW w:w="8008" w:type="dxa"/>
            <w:gridSpan w:val="7"/>
            <w:vAlign w:val="center"/>
          </w:tcPr>
          <w:p w14:paraId="5686BEE6">
            <w:pPr>
              <w:keepNext w:val="0"/>
              <w:keepLines w:val="0"/>
              <w:pageBreakBefore w:val="0"/>
              <w:widowControl w:val="0"/>
              <w:kinsoku/>
              <w:wordWrap/>
              <w:overflowPunct w:val="0"/>
              <w:topLinePunct w:val="0"/>
              <w:autoSpaceDE/>
              <w:autoSpaceDN/>
              <w:bidi w:val="0"/>
              <w:adjustRightInd/>
              <w:snapToGrid/>
              <w:spacing w:line="54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27</w:t>
            </w:r>
          </w:p>
        </w:tc>
      </w:tr>
    </w:tbl>
    <w:p w14:paraId="014B7688">
      <w:pPr>
        <w:widowControl/>
        <w:jc w:val="left"/>
        <w:rPr>
          <w:rFonts w:hint="eastAsia"/>
          <w:lang w:val="en-US" w:eastAsia="zh-CN"/>
        </w:rPr>
      </w:pPr>
      <w:r>
        <w:rPr>
          <w:rFonts w:hint="eastAsia"/>
          <w:lang w:val="en-US" w:eastAsia="zh-CN"/>
        </w:rPr>
        <w:t>注：总人数27人，其中5人为辖区保安服务公司聘请人员，不在本次采购范围以内，实际采购不少于22人。</w:t>
      </w:r>
    </w:p>
    <w:p w14:paraId="605B442F">
      <w:pPr>
        <w:rPr>
          <w:rFonts w:hint="eastAsia"/>
          <w:lang w:val="en-US" w:eastAsia="zh-CN"/>
        </w:rPr>
      </w:pPr>
      <w:r>
        <w:rPr>
          <w:rFonts w:hint="eastAsia"/>
          <w:lang w:val="en-US" w:eastAsia="zh-CN"/>
        </w:rPr>
        <w:br w:type="page"/>
      </w:r>
    </w:p>
    <w:p w14:paraId="740D03EB">
      <w:pPr>
        <w:numPr>
          <w:ilvl w:val="0"/>
          <w:numId w:val="0"/>
        </w:numPr>
        <w:jc w:val="center"/>
        <w:outlineLvl w:val="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调研诚信保证函</w:t>
      </w:r>
    </w:p>
    <w:p w14:paraId="38A55E84">
      <w:pPr>
        <w:numPr>
          <w:ilvl w:val="0"/>
          <w:numId w:val="0"/>
        </w:numPr>
        <w:jc w:val="left"/>
        <w:rPr>
          <w:rFonts w:hint="eastAsia" w:ascii="宋体" w:hAnsi="宋体" w:eastAsia="宋体" w:cs="宋体"/>
          <w:b w:val="0"/>
          <w:bCs w:val="0"/>
          <w:sz w:val="28"/>
          <w:szCs w:val="28"/>
          <w:lang w:val="en-US" w:eastAsia="zh-CN"/>
        </w:rPr>
      </w:pPr>
    </w:p>
    <w:p w14:paraId="3A4B13D2">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广州医科大学附属第三医院白云分院：</w:t>
      </w:r>
    </w:p>
    <w:p w14:paraId="77A25638">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我公司自愿参与贵单位的调研活动，并向贵单位保证如下：</w:t>
      </w:r>
    </w:p>
    <w:p w14:paraId="062F1AEA">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1.我公司保证完全服从贵单位的调研流程与规定，我公司将积极配合贵单位的资质审查工作，且承诺毫无保留地向贵方提供资质审查一切所需的证明材料。</w:t>
      </w:r>
    </w:p>
    <w:p w14:paraId="3588CAD2">
      <w:pPr>
        <w:numPr>
          <w:ilvl w:val="0"/>
          <w:numId w:val="0"/>
        </w:numPr>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2.我公司承诺在本次调研活动中提供的一切文件，无论是原件还是复印件均为真实、合法、有效，绝无任何虚假、伪造和夸大的成份。如上述承诺与事实不符，我公司愿承担由此而产生的一切责任，并同意贵单位有权将我公司列入“供应商黑名单”及一年内禁止参加贵单位调研、遴选和相关采购项目，如造成贵单位损失的或涉及相关法律后果和法律责任的，我公司自愿承担相应的法律后果和法律责任，并赔偿贵单位的全部损失。</w:t>
      </w:r>
    </w:p>
    <w:p w14:paraId="74306061">
      <w:pPr>
        <w:numPr>
          <w:ilvl w:val="0"/>
          <w:numId w:val="0"/>
        </w:numPr>
        <w:ind w:firstLine="560" w:firstLineChars="200"/>
        <w:jc w:val="left"/>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3.我公司保证所报名产品质量符合国家的相关规定要求，来源合法合规。</w:t>
      </w:r>
    </w:p>
    <w:p w14:paraId="4E510C1B">
      <w:pPr>
        <w:autoSpaceDE w:val="0"/>
        <w:autoSpaceDN w:val="0"/>
        <w:adjustRightInd w:val="0"/>
        <w:spacing w:line="380" w:lineRule="exact"/>
        <w:ind w:right="246"/>
        <w:rPr>
          <w:rFonts w:hint="eastAsia" w:ascii="宋体" w:hAnsi="宋体" w:eastAsia="宋体" w:cs="宋体"/>
          <w:color w:val="000000"/>
          <w:kern w:val="0"/>
          <w:sz w:val="28"/>
          <w:szCs w:val="28"/>
        </w:rPr>
      </w:pPr>
    </w:p>
    <w:p w14:paraId="08FCABF0">
      <w:pPr>
        <w:autoSpaceDE w:val="0"/>
        <w:autoSpaceDN w:val="0"/>
        <w:adjustRightInd w:val="0"/>
        <w:spacing w:line="240" w:lineRule="auto"/>
        <w:ind w:left="0" w:leftChars="0" w:right="246" w:firstLine="638" w:firstLineChars="228"/>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报名单位</w:t>
      </w:r>
      <w:r>
        <w:rPr>
          <w:rFonts w:hint="eastAsia" w:ascii="宋体" w:hAnsi="宋体" w:eastAsia="宋体" w:cs="宋体"/>
          <w:color w:val="000000"/>
          <w:kern w:val="0"/>
          <w:sz w:val="28"/>
          <w:szCs w:val="28"/>
          <w:lang w:eastAsia="zh-CN"/>
        </w:rPr>
        <w:t>名称（公章）</w:t>
      </w:r>
      <w:r>
        <w:rPr>
          <w:rFonts w:hint="eastAsia" w:ascii="宋体" w:hAnsi="宋体" w:eastAsia="宋体" w:cs="宋体"/>
          <w:color w:val="000000"/>
          <w:kern w:val="0"/>
          <w:sz w:val="28"/>
          <w:szCs w:val="28"/>
        </w:rPr>
        <w:t xml:space="preserve">：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   </w:t>
      </w:r>
    </w:p>
    <w:p w14:paraId="0ADF913F">
      <w:pPr>
        <w:autoSpaceDE w:val="0"/>
        <w:autoSpaceDN w:val="0"/>
        <w:adjustRightInd w:val="0"/>
        <w:spacing w:line="240" w:lineRule="auto"/>
        <w:ind w:left="0" w:leftChars="0" w:right="246" w:firstLine="638" w:firstLineChars="228"/>
        <w:rPr>
          <w:rFonts w:hint="eastAsia" w:ascii="宋体" w:hAnsi="宋体" w:eastAsia="宋体" w:cs="宋体"/>
        </w:rPr>
      </w:pPr>
      <w:r>
        <w:rPr>
          <w:rFonts w:hint="eastAsia" w:ascii="宋体" w:hAnsi="宋体" w:eastAsia="宋体" w:cs="宋体"/>
          <w:color w:val="000000"/>
          <w:kern w:val="0"/>
          <w:sz w:val="28"/>
          <w:szCs w:val="28"/>
        </w:rPr>
        <w:t>日期：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年</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 xml:space="preserve">月 </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color w:val="000000"/>
          <w:kern w:val="0"/>
          <w:sz w:val="28"/>
          <w:szCs w:val="28"/>
        </w:rPr>
        <w:t>日</w:t>
      </w:r>
    </w:p>
    <w:p w14:paraId="2874333B">
      <w:pPr>
        <w:rPr>
          <w:rFonts w:hint="eastAsia" w:ascii="宋体" w:hAnsi="宋体" w:eastAsia="宋体" w:cs="宋体"/>
        </w:rPr>
      </w:pPr>
    </w:p>
    <w:p w14:paraId="13BF6B37">
      <w:pPr>
        <w:pStyle w:val="5"/>
        <w:rPr>
          <w:rFonts w:hint="eastAsia" w:ascii="宋体" w:hAnsi="宋体" w:eastAsia="宋体" w:cs="宋体"/>
        </w:rPr>
      </w:pPr>
    </w:p>
    <w:p w14:paraId="06B2EF7D">
      <w:pPr>
        <w:widowControl/>
        <w:spacing w:before="100" w:beforeAutospacing="1" w:after="100" w:afterAutospacing="1"/>
        <w:jc w:val="center"/>
        <w:rPr>
          <w:rFonts w:hint="eastAsia" w:ascii="宋体" w:hAnsi="宋体" w:eastAsia="宋体" w:cs="宋体"/>
          <w:b/>
          <w:bCs/>
          <w:kern w:val="0"/>
          <w:sz w:val="36"/>
          <w:szCs w:val="36"/>
        </w:rPr>
      </w:pPr>
    </w:p>
    <w:p w14:paraId="02BE8B54">
      <w:pPr>
        <w:widowControl/>
        <w:spacing w:before="100" w:beforeAutospacing="1" w:after="100" w:afterAutospacing="1"/>
        <w:jc w:val="center"/>
        <w:rPr>
          <w:rFonts w:hint="eastAsia" w:ascii="宋体" w:hAnsi="宋体" w:eastAsia="宋体" w:cs="宋体"/>
          <w:b/>
          <w:bCs/>
          <w:kern w:val="0"/>
          <w:sz w:val="36"/>
          <w:szCs w:val="36"/>
        </w:rPr>
      </w:pPr>
    </w:p>
    <w:p w14:paraId="44EC39C5">
      <w:pPr>
        <w:widowControl/>
        <w:spacing w:before="100" w:beforeAutospacing="1" w:after="100" w:afterAutospacing="1"/>
        <w:jc w:val="center"/>
        <w:rPr>
          <w:rFonts w:hint="eastAsia" w:ascii="宋体" w:hAnsi="宋体" w:eastAsia="宋体" w:cs="宋体"/>
          <w:b/>
          <w:bCs/>
          <w:kern w:val="0"/>
          <w:sz w:val="52"/>
          <w:szCs w:val="52"/>
        </w:rPr>
      </w:pPr>
      <w:r>
        <w:rPr>
          <w:rFonts w:hint="eastAsia" w:ascii="宋体" w:hAnsi="宋体" w:eastAsia="宋体" w:cs="宋体"/>
          <w:b/>
          <w:bCs/>
          <w:kern w:val="0"/>
          <w:sz w:val="52"/>
          <w:szCs w:val="52"/>
        </w:rPr>
        <w:t>采购需求调查反馈意见报告</w:t>
      </w:r>
    </w:p>
    <w:p w14:paraId="065265AF">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8A8D43D">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2A53B837">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654523B">
      <w:pPr>
        <w:pStyle w:val="2"/>
        <w:ind w:firstLine="0" w:firstLineChars="0"/>
        <w:rPr>
          <w:rFonts w:hint="eastAsia" w:ascii="宋体" w:hAnsi="宋体" w:eastAsia="宋体" w:cs="宋体"/>
          <w:kern w:val="0"/>
          <w:sz w:val="28"/>
          <w:szCs w:val="28"/>
        </w:rPr>
      </w:pPr>
    </w:p>
    <w:p w14:paraId="55E41AF9">
      <w:pPr>
        <w:pStyle w:val="2"/>
        <w:ind w:firstLine="0" w:firstLineChars="0"/>
        <w:rPr>
          <w:rFonts w:hint="eastAsia" w:ascii="宋体" w:hAnsi="宋体" w:eastAsia="宋体" w:cs="宋体"/>
          <w:kern w:val="0"/>
          <w:sz w:val="28"/>
          <w:szCs w:val="28"/>
        </w:rPr>
      </w:pPr>
    </w:p>
    <w:p w14:paraId="44B64BB0">
      <w:pPr>
        <w:pStyle w:val="2"/>
        <w:ind w:firstLine="0" w:firstLineChars="0"/>
        <w:rPr>
          <w:rFonts w:hint="eastAsia" w:ascii="宋体" w:hAnsi="宋体" w:eastAsia="宋体" w:cs="宋体"/>
          <w:kern w:val="0"/>
          <w:sz w:val="28"/>
          <w:szCs w:val="28"/>
        </w:rPr>
      </w:pPr>
    </w:p>
    <w:p w14:paraId="2CE56DD5">
      <w:pPr>
        <w:pStyle w:val="2"/>
        <w:ind w:firstLine="0" w:firstLineChars="0"/>
        <w:rPr>
          <w:rFonts w:hint="eastAsia" w:ascii="宋体" w:hAnsi="宋体" w:eastAsia="宋体" w:cs="宋体"/>
          <w:kern w:val="0"/>
          <w:sz w:val="28"/>
          <w:szCs w:val="28"/>
        </w:rPr>
      </w:pPr>
    </w:p>
    <w:p w14:paraId="359079FB">
      <w:pPr>
        <w:pStyle w:val="2"/>
        <w:ind w:left="1800" w:hanging="1800" w:hangingChars="500"/>
        <w:rPr>
          <w:rFonts w:hint="eastAsia" w:ascii="宋体" w:hAnsi="宋体" w:eastAsia="宋体" w:cs="宋体"/>
          <w:kern w:val="0"/>
          <w:sz w:val="36"/>
          <w:szCs w:val="36"/>
          <w:lang w:val="en-US" w:eastAsia="zh-CN"/>
        </w:rPr>
      </w:pPr>
      <w:r>
        <w:rPr>
          <w:rFonts w:hint="eastAsia" w:ascii="宋体" w:hAnsi="宋体" w:eastAsia="宋体" w:cs="宋体"/>
          <w:kern w:val="0"/>
          <w:sz w:val="36"/>
          <w:szCs w:val="36"/>
        </w:rPr>
        <w:t xml:space="preserve"> </w:t>
      </w:r>
      <w:r>
        <w:rPr>
          <w:rFonts w:hint="eastAsia" w:ascii="宋体" w:hAnsi="宋体" w:eastAsia="宋体" w:cs="宋体"/>
          <w:kern w:val="0"/>
          <w:sz w:val="36"/>
          <w:szCs w:val="36"/>
          <w:lang w:val="en-US" w:eastAsia="zh-CN"/>
        </w:rPr>
        <w:t>项目名称：广州医科大学附属第三医院白云分院（广州市白云区妇幼保健院）安保服务项目</w:t>
      </w:r>
    </w:p>
    <w:p w14:paraId="42326683">
      <w:pPr>
        <w:pStyle w:val="2"/>
        <w:ind w:firstLine="0" w:firstLineChars="0"/>
        <w:rPr>
          <w:rFonts w:hint="eastAsia" w:ascii="宋体" w:hAnsi="宋体" w:eastAsia="宋体" w:cs="宋体"/>
          <w:kern w:val="0"/>
          <w:sz w:val="36"/>
          <w:szCs w:val="36"/>
          <w:u w:val="single"/>
        </w:rPr>
      </w:pPr>
      <w:r>
        <w:rPr>
          <w:rFonts w:hint="eastAsia" w:ascii="宋体" w:hAnsi="宋体" w:eastAsia="宋体" w:cs="宋体"/>
          <w:kern w:val="0"/>
          <w:sz w:val="36"/>
          <w:szCs w:val="36"/>
        </w:rPr>
        <w:t>公司名称（盖章）：</w:t>
      </w:r>
      <w:r>
        <w:rPr>
          <w:rFonts w:hint="eastAsia" w:ascii="宋体" w:hAnsi="宋体" w:eastAsia="宋体" w:cs="宋体"/>
          <w:kern w:val="0"/>
          <w:sz w:val="36"/>
          <w:szCs w:val="36"/>
          <w:u w:val="single"/>
        </w:rPr>
        <w:t xml:space="preserve">                     </w:t>
      </w:r>
    </w:p>
    <w:p w14:paraId="0B10CA47">
      <w:pPr>
        <w:pStyle w:val="2"/>
        <w:ind w:firstLine="0" w:firstLineChars="0"/>
        <w:rPr>
          <w:rFonts w:hint="eastAsia" w:ascii="宋体" w:hAnsi="宋体" w:eastAsia="宋体" w:cs="宋体"/>
          <w:kern w:val="0"/>
          <w:sz w:val="36"/>
          <w:szCs w:val="36"/>
          <w:lang w:eastAsia="zh-CN"/>
        </w:rPr>
      </w:pPr>
      <w:r>
        <w:rPr>
          <w:rFonts w:hint="eastAsia" w:ascii="宋体" w:hAnsi="宋体" w:eastAsia="宋体" w:cs="宋体"/>
          <w:kern w:val="0"/>
          <w:sz w:val="36"/>
          <w:szCs w:val="36"/>
        </w:rPr>
        <w:t>采购人：</w:t>
      </w:r>
      <w:r>
        <w:rPr>
          <w:rFonts w:hint="eastAsia" w:ascii="宋体" w:hAnsi="宋体" w:eastAsia="宋体" w:cs="宋体"/>
          <w:kern w:val="0"/>
          <w:sz w:val="36"/>
          <w:szCs w:val="36"/>
          <w:lang w:eastAsia="zh-CN"/>
        </w:rPr>
        <w:t>广州医科大学附属第三医院白云分院</w:t>
      </w:r>
    </w:p>
    <w:p w14:paraId="72C56BBD">
      <w:pPr>
        <w:pStyle w:val="2"/>
        <w:ind w:firstLine="0" w:firstLineChars="0"/>
        <w:rPr>
          <w:rFonts w:hint="eastAsia" w:ascii="宋体" w:hAnsi="宋体" w:eastAsia="宋体" w:cs="宋体"/>
          <w:kern w:val="0"/>
          <w:sz w:val="36"/>
          <w:szCs w:val="36"/>
          <w:lang w:eastAsia="zh-CN"/>
        </w:rPr>
      </w:pPr>
      <w:r>
        <w:rPr>
          <w:rFonts w:hint="eastAsia" w:ascii="宋体" w:hAnsi="宋体" w:eastAsia="宋体" w:cs="宋体"/>
          <w:kern w:val="0"/>
          <w:sz w:val="36"/>
          <w:szCs w:val="36"/>
        </w:rPr>
        <w:t>调查组织单位：</w:t>
      </w:r>
      <w:r>
        <w:rPr>
          <w:rFonts w:hint="eastAsia" w:ascii="宋体" w:hAnsi="宋体" w:eastAsia="宋体" w:cs="宋体"/>
          <w:kern w:val="0"/>
          <w:sz w:val="36"/>
          <w:szCs w:val="36"/>
          <w:lang w:eastAsia="zh-CN"/>
        </w:rPr>
        <w:t>广州中经招标有限公司</w:t>
      </w:r>
    </w:p>
    <w:p w14:paraId="1F0F77B1">
      <w:pPr>
        <w:pStyle w:val="2"/>
        <w:ind w:firstLine="0" w:firstLineChars="0"/>
        <w:jc w:val="center"/>
        <w:rPr>
          <w:rFonts w:hint="eastAsia" w:ascii="宋体" w:hAnsi="宋体" w:eastAsia="宋体" w:cs="宋体"/>
          <w:kern w:val="0"/>
          <w:sz w:val="36"/>
          <w:szCs w:val="36"/>
        </w:rPr>
      </w:pPr>
      <w:r>
        <w:rPr>
          <w:rFonts w:hint="eastAsia" w:ascii="宋体" w:hAnsi="宋体" w:eastAsia="宋体" w:cs="宋体"/>
          <w:kern w:val="0"/>
          <w:sz w:val="36"/>
          <w:szCs w:val="36"/>
          <w:lang w:eastAsia="zh-CN"/>
        </w:rPr>
        <w:t>20</w:t>
      </w:r>
      <w:r>
        <w:rPr>
          <w:rFonts w:hint="eastAsia" w:ascii="宋体" w:hAnsi="宋体" w:eastAsia="宋体" w:cs="宋体"/>
          <w:kern w:val="0"/>
          <w:sz w:val="36"/>
          <w:szCs w:val="36"/>
          <w:lang w:val="en-US" w:eastAsia="zh-CN"/>
        </w:rPr>
        <w:t xml:space="preserve">  </w:t>
      </w:r>
      <w:r>
        <w:rPr>
          <w:rFonts w:hint="eastAsia" w:ascii="宋体" w:hAnsi="宋体" w:eastAsia="宋体" w:cs="宋体"/>
          <w:kern w:val="0"/>
          <w:sz w:val="36"/>
          <w:szCs w:val="36"/>
        </w:rPr>
        <w:t>年</w:t>
      </w:r>
      <w:r>
        <w:rPr>
          <w:rFonts w:hint="eastAsia" w:ascii="宋体" w:hAnsi="宋体" w:eastAsia="宋体" w:cs="宋体"/>
          <w:kern w:val="0"/>
          <w:sz w:val="36"/>
          <w:szCs w:val="36"/>
          <w:lang w:val="en-US" w:eastAsia="zh-CN"/>
        </w:rPr>
        <w:t xml:space="preserve">  </w:t>
      </w:r>
      <w:r>
        <w:rPr>
          <w:rFonts w:hint="eastAsia" w:ascii="宋体" w:hAnsi="宋体" w:eastAsia="宋体" w:cs="宋体"/>
          <w:kern w:val="0"/>
          <w:sz w:val="36"/>
          <w:szCs w:val="36"/>
        </w:rPr>
        <w:t>月</w:t>
      </w:r>
    </w:p>
    <w:p w14:paraId="6331113A">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24350B6">
      <w:pPr>
        <w:pStyle w:val="2"/>
        <w:ind w:firstLine="0" w:firstLineChars="0"/>
        <w:rPr>
          <w:rFonts w:hint="eastAsia" w:ascii="宋体" w:hAnsi="宋体" w:eastAsia="宋体" w:cs="宋体"/>
          <w:b/>
          <w:bCs/>
          <w:kern w:val="0"/>
          <w:sz w:val="28"/>
          <w:szCs w:val="28"/>
        </w:rPr>
      </w:pPr>
    </w:p>
    <w:p w14:paraId="5995AD30">
      <w:pPr>
        <w:pStyle w:val="2"/>
        <w:ind w:firstLine="0" w:firstLineChars="0"/>
        <w:rPr>
          <w:rFonts w:hint="eastAsia" w:ascii="宋体" w:hAnsi="宋体" w:eastAsia="宋体" w:cs="宋体"/>
          <w:b/>
          <w:bCs/>
          <w:kern w:val="0"/>
          <w:sz w:val="28"/>
          <w:szCs w:val="28"/>
        </w:rPr>
      </w:pPr>
    </w:p>
    <w:p w14:paraId="6BC50931">
      <w:pPr>
        <w:pStyle w:val="2"/>
        <w:ind w:firstLine="0" w:firstLineChars="0"/>
        <w:rPr>
          <w:rFonts w:hint="eastAsia" w:ascii="宋体" w:hAnsi="宋体" w:eastAsia="宋体" w:cs="宋体"/>
          <w:b/>
          <w:bCs/>
          <w:kern w:val="0"/>
          <w:sz w:val="28"/>
          <w:szCs w:val="28"/>
        </w:rPr>
      </w:pPr>
    </w:p>
    <w:p w14:paraId="1D590D4A">
      <w:pPr>
        <w:pStyle w:val="2"/>
        <w:ind w:firstLine="0" w:firstLineChars="0"/>
        <w:rPr>
          <w:rFonts w:hint="eastAsia" w:ascii="宋体" w:hAnsi="宋体" w:eastAsia="宋体" w:cs="宋体"/>
          <w:b/>
          <w:bCs/>
          <w:kern w:val="0"/>
          <w:sz w:val="28"/>
          <w:szCs w:val="28"/>
        </w:rPr>
      </w:pPr>
    </w:p>
    <w:p w14:paraId="72C340B1">
      <w:pPr>
        <w:pStyle w:val="2"/>
        <w:ind w:firstLine="0" w:firstLineChars="0"/>
        <w:rPr>
          <w:rFonts w:hint="eastAsia" w:ascii="宋体" w:hAnsi="宋体" w:eastAsia="宋体" w:cs="宋体"/>
          <w:b/>
          <w:bCs/>
          <w:kern w:val="0"/>
          <w:sz w:val="28"/>
          <w:szCs w:val="28"/>
        </w:rPr>
      </w:pPr>
    </w:p>
    <w:p w14:paraId="34C2ADC2">
      <w:pPr>
        <w:pStyle w:val="2"/>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表1</w:t>
      </w:r>
    </w:p>
    <w:p w14:paraId="1B356182">
      <w:pPr>
        <w:pStyle w:val="2"/>
        <w:ind w:firstLine="0" w:firstLineChars="0"/>
        <w:jc w:val="center"/>
        <w:rPr>
          <w:rFonts w:hint="eastAsia" w:ascii="宋体" w:hAnsi="宋体" w:eastAsia="宋体" w:cs="宋体"/>
          <w:b/>
          <w:bCs/>
          <w:kern w:val="0"/>
          <w:sz w:val="28"/>
          <w:szCs w:val="28"/>
          <w:lang w:val="en-US" w:eastAsia="zh-CN"/>
        </w:rPr>
      </w:pPr>
      <w:r>
        <w:rPr>
          <w:rFonts w:hint="eastAsia" w:ascii="宋体" w:hAnsi="宋体" w:eastAsia="宋体" w:cs="宋体"/>
          <w:b/>
          <w:bCs/>
          <w:sz w:val="36"/>
          <w:szCs w:val="36"/>
        </w:rPr>
        <w:t>企业</w:t>
      </w:r>
      <w:r>
        <w:rPr>
          <w:rFonts w:hint="eastAsia" w:ascii="宋体" w:hAnsi="宋体" w:eastAsia="宋体" w:cs="宋体"/>
          <w:b/>
          <w:bCs/>
          <w:sz w:val="36"/>
          <w:szCs w:val="36"/>
          <w:lang w:val="en-US" w:eastAsia="zh-CN"/>
        </w:rPr>
        <w:t>基本情况</w:t>
      </w:r>
      <w:r>
        <w:rPr>
          <w:rFonts w:hint="eastAsia" w:ascii="宋体" w:hAnsi="宋体" w:eastAsia="宋体" w:cs="宋体"/>
          <w:b/>
          <w:bCs/>
          <w:color w:val="FF0000"/>
          <w:sz w:val="36"/>
          <w:szCs w:val="36"/>
          <w:lang w:val="en-US" w:eastAsia="zh-CN"/>
        </w:rPr>
        <w:t>（必填）</w:t>
      </w:r>
    </w:p>
    <w:p w14:paraId="3B2F0DE2">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47EAFF19">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4A33CF57">
      <w:pPr>
        <w:widowControl/>
        <w:spacing w:after="150" w:line="360" w:lineRule="auto"/>
        <w:ind w:firstLine="42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根据</w:t>
      </w:r>
      <w:r>
        <w:rPr>
          <w:rFonts w:hint="eastAsia" w:ascii="宋体" w:hAnsi="宋体" w:eastAsia="宋体" w:cs="宋体"/>
          <w:kern w:val="0"/>
          <w:sz w:val="28"/>
          <w:szCs w:val="28"/>
          <w:lang w:val="en-US" w:eastAsia="zh-CN"/>
        </w:rPr>
        <w:t>广州医科大学附属第三医院白云分院（广州市白云区妇幼保健院）安保服务项目</w:t>
      </w:r>
      <w:r>
        <w:rPr>
          <w:rFonts w:hint="eastAsia" w:ascii="宋体" w:hAnsi="宋体" w:eastAsia="宋体" w:cs="宋体"/>
          <w:kern w:val="0"/>
          <w:sz w:val="28"/>
          <w:szCs w:val="28"/>
        </w:rPr>
        <w:t>调查内容，我公司现按要求提交反馈意见。</w:t>
      </w:r>
    </w:p>
    <w:tbl>
      <w:tblPr>
        <w:tblStyle w:val="9"/>
        <w:tblW w:w="5167" w:type="pct"/>
        <w:jc w:val="center"/>
        <w:tblLayout w:type="autofit"/>
        <w:tblCellMar>
          <w:top w:w="0" w:type="dxa"/>
          <w:left w:w="108" w:type="dxa"/>
          <w:bottom w:w="0" w:type="dxa"/>
          <w:right w:w="108" w:type="dxa"/>
        </w:tblCellMar>
      </w:tblPr>
      <w:tblGrid>
        <w:gridCol w:w="1927"/>
        <w:gridCol w:w="2183"/>
        <w:gridCol w:w="2359"/>
        <w:gridCol w:w="2338"/>
      </w:tblGrid>
      <w:tr w14:paraId="65D02AA8">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F6F9DBB">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sz w:val="24"/>
              </w:rPr>
              <w:t>供应商名称</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7F00187D">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4638CD9E">
        <w:tblPrEx>
          <w:tblCellMar>
            <w:top w:w="0" w:type="dxa"/>
            <w:left w:w="108" w:type="dxa"/>
            <w:bottom w:w="0" w:type="dxa"/>
            <w:right w:w="108" w:type="dxa"/>
          </w:tblCellMar>
        </w:tblPrEx>
        <w:trPr>
          <w:trHeight w:val="585" w:hRule="atLeast"/>
          <w:jc w:val="center"/>
        </w:trPr>
        <w:tc>
          <w:tcPr>
            <w:tcW w:w="1094" w:type="pct"/>
            <w:tcBorders>
              <w:top w:val="single" w:color="000000" w:sz="4" w:space="0"/>
              <w:left w:val="single" w:color="000000" w:sz="4" w:space="0"/>
              <w:bottom w:val="single" w:color="000000" w:sz="4" w:space="0"/>
              <w:right w:val="single" w:color="000000" w:sz="4" w:space="0"/>
            </w:tcBorders>
            <w:noWrap w:val="0"/>
            <w:vAlign w:val="center"/>
          </w:tcPr>
          <w:p w14:paraId="12440C65">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信用机构代码</w:t>
            </w:r>
          </w:p>
        </w:tc>
        <w:tc>
          <w:tcPr>
            <w:tcW w:w="3905" w:type="pct"/>
            <w:gridSpan w:val="3"/>
            <w:tcBorders>
              <w:top w:val="single" w:color="000000" w:sz="4" w:space="0"/>
              <w:left w:val="single" w:color="000000" w:sz="4" w:space="0"/>
              <w:bottom w:val="single" w:color="000000" w:sz="4" w:space="0"/>
              <w:right w:val="single" w:color="000000" w:sz="4" w:space="0"/>
            </w:tcBorders>
            <w:noWrap w:val="0"/>
            <w:vAlign w:val="center"/>
          </w:tcPr>
          <w:p w14:paraId="381FD671">
            <w:pPr>
              <w:widowControl/>
              <w:spacing w:line="360" w:lineRule="auto"/>
              <w:jc w:val="center"/>
              <w:textAlignment w:val="center"/>
              <w:rPr>
                <w:rFonts w:hint="eastAsia" w:ascii="宋体" w:hAnsi="宋体" w:eastAsia="宋体" w:cs="宋体"/>
                <w:b w:val="0"/>
                <w:bCs w:val="0"/>
                <w:color w:val="000000"/>
                <w:kern w:val="0"/>
                <w:sz w:val="24"/>
                <w:lang w:bidi="ar"/>
              </w:rPr>
            </w:pPr>
          </w:p>
        </w:tc>
      </w:tr>
      <w:tr w14:paraId="45DBBDCA">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361FD">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w:t>
            </w:r>
            <w:r>
              <w:rPr>
                <w:rFonts w:hint="eastAsia" w:ascii="宋体" w:hAnsi="宋体" w:eastAsia="宋体" w:cs="宋体"/>
                <w:b w:val="0"/>
                <w:bCs w:val="0"/>
                <w:sz w:val="24"/>
                <w:lang w:val="en-US" w:eastAsia="zh-CN"/>
              </w:rPr>
              <w:t>所属行业</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595030">
            <w:pPr>
              <w:widowControl/>
              <w:jc w:val="center"/>
              <w:textAlignment w:val="center"/>
              <w:rPr>
                <w:rFonts w:hint="eastAsia" w:ascii="宋体" w:hAnsi="宋体" w:eastAsia="宋体" w:cs="宋体"/>
                <w:b w:val="0"/>
                <w:bCs w:val="0"/>
                <w:kern w:val="2"/>
                <w:sz w:val="24"/>
                <w:szCs w:val="21"/>
                <w:lang w:val="en-US" w:eastAsia="zh-CN" w:bidi="ar-SA"/>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60018">
            <w:pPr>
              <w:widowControl/>
              <w:jc w:val="center"/>
              <w:textAlignment w:val="center"/>
              <w:rPr>
                <w:rFonts w:hint="eastAsia" w:ascii="宋体" w:hAnsi="宋体" w:eastAsia="宋体" w:cs="宋体"/>
                <w:b w:val="0"/>
                <w:bCs w:val="0"/>
                <w:kern w:val="2"/>
                <w:sz w:val="32"/>
                <w:szCs w:val="21"/>
                <w:lang w:val="en-US" w:eastAsia="zh-CN" w:bidi="ar-SA"/>
                <w14:ligatures w14:val="none"/>
              </w:rPr>
            </w:pPr>
            <w:r>
              <w:rPr>
                <w:rFonts w:hint="eastAsia" w:ascii="宋体" w:hAnsi="宋体" w:eastAsia="宋体" w:cs="宋体"/>
                <w:b w:val="0"/>
                <w:bCs w:val="0"/>
                <w:sz w:val="24"/>
              </w:rPr>
              <w:t>供应商是否中小企业</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A1705">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大型企业</w:t>
            </w:r>
          </w:p>
          <w:p w14:paraId="4C38682C">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中型企业</w:t>
            </w:r>
          </w:p>
          <w:p w14:paraId="207D1624">
            <w:pPr>
              <w:widowControl/>
              <w:jc w:val="center"/>
              <w:textAlignment w:val="center"/>
              <w:rPr>
                <w:rFonts w:hint="eastAsia" w:ascii="宋体" w:hAnsi="宋体" w:eastAsia="宋体" w:cs="宋体"/>
                <w:b w:val="0"/>
                <w:bCs w:val="0"/>
                <w:color w:val="000000"/>
                <w:kern w:val="0"/>
                <w:sz w:val="24"/>
                <w:lang w:bidi="ar"/>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小型企业</w:t>
            </w:r>
          </w:p>
          <w:p w14:paraId="40F55133">
            <w:pPr>
              <w:widowControl/>
              <w:spacing w:line="360" w:lineRule="auto"/>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color w:val="000000"/>
                <w:kern w:val="0"/>
                <w:sz w:val="24"/>
                <w:lang w:bidi="ar"/>
              </w:rPr>
              <w:sym w:font="Wingdings 2" w:char="00A3"/>
            </w:r>
            <w:r>
              <w:rPr>
                <w:rFonts w:hint="eastAsia" w:ascii="宋体" w:hAnsi="宋体" w:eastAsia="宋体" w:cs="宋体"/>
                <w:b w:val="0"/>
                <w:bCs w:val="0"/>
                <w:color w:val="000000"/>
                <w:kern w:val="0"/>
                <w:sz w:val="24"/>
                <w:lang w:bidi="ar"/>
              </w:rPr>
              <w:t>微型企业</w:t>
            </w:r>
          </w:p>
        </w:tc>
      </w:tr>
      <w:tr w14:paraId="474E054A">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96B37">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供应商联系人</w:t>
            </w:r>
          </w:p>
        </w:tc>
        <w:tc>
          <w:tcPr>
            <w:tcW w:w="12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B76E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c>
          <w:tcPr>
            <w:tcW w:w="133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0A34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r>
              <w:rPr>
                <w:rFonts w:hint="eastAsia" w:ascii="宋体" w:hAnsi="宋体" w:eastAsia="宋体" w:cs="宋体"/>
                <w:b w:val="0"/>
                <w:bCs w:val="0"/>
                <w:sz w:val="24"/>
              </w:rPr>
              <w:t>联系人电话</w:t>
            </w:r>
          </w:p>
        </w:tc>
        <w:tc>
          <w:tcPr>
            <w:tcW w:w="1327"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D62CFA">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0D154643">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EE745E">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企业资质</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F5082">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r w14:paraId="13925EDA">
        <w:tblPrEx>
          <w:tblCellMar>
            <w:top w:w="0" w:type="dxa"/>
            <w:left w:w="108" w:type="dxa"/>
            <w:bottom w:w="0" w:type="dxa"/>
            <w:right w:w="108" w:type="dxa"/>
          </w:tblCellMar>
        </w:tblPrEx>
        <w:trPr>
          <w:trHeight w:val="885" w:hRule="atLeast"/>
          <w:jc w:val="center"/>
        </w:trPr>
        <w:tc>
          <w:tcPr>
            <w:tcW w:w="1094"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7FA7F">
            <w:pPr>
              <w:widowControl/>
              <w:jc w:val="center"/>
              <w:textAlignment w:val="center"/>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服务过的客户名单</w:t>
            </w:r>
          </w:p>
        </w:tc>
        <w:tc>
          <w:tcPr>
            <w:tcW w:w="3905" w:type="pct"/>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C4869">
            <w:pPr>
              <w:widowControl/>
              <w:jc w:val="center"/>
              <w:textAlignment w:val="center"/>
              <w:rPr>
                <w:rFonts w:hint="eastAsia" w:ascii="宋体" w:hAnsi="宋体" w:eastAsia="宋体" w:cs="宋体"/>
                <w:b w:val="0"/>
                <w:bCs w:val="0"/>
                <w:color w:val="000000"/>
                <w:kern w:val="0"/>
                <w:sz w:val="24"/>
                <w:szCs w:val="21"/>
                <w:lang w:val="en-US" w:eastAsia="zh-CN" w:bidi="ar"/>
                <w14:ligatures w14:val="none"/>
              </w:rPr>
            </w:pPr>
          </w:p>
        </w:tc>
      </w:tr>
    </w:tbl>
    <w:p w14:paraId="4D4E292A">
      <w:pPr>
        <w:pStyle w:val="16"/>
        <w:bidi w:val="0"/>
        <w:rPr>
          <w:rFonts w:hint="eastAsia" w:ascii="宋体" w:hAnsi="宋体" w:eastAsia="宋体" w:cs="宋体"/>
        </w:rPr>
      </w:pPr>
    </w:p>
    <w:p w14:paraId="2DA76D7A">
      <w:pPr>
        <w:pStyle w:val="16"/>
        <w:bidi w:val="0"/>
        <w:rPr>
          <w:rFonts w:hint="eastAsia" w:ascii="宋体" w:hAnsi="宋体" w:eastAsia="宋体" w:cs="宋体"/>
          <w:kern w:val="0"/>
          <w:sz w:val="28"/>
          <w:szCs w:val="28"/>
        </w:rPr>
      </w:pPr>
      <w:r>
        <w:rPr>
          <w:rFonts w:hint="eastAsia" w:ascii="宋体" w:hAnsi="宋体" w:eastAsia="宋体" w:cs="宋体"/>
          <w:color w:val="FF0000"/>
        </w:rPr>
        <w:t>后附企业营业执照</w:t>
      </w:r>
      <w:r>
        <w:rPr>
          <w:rFonts w:hint="eastAsia" w:ascii="宋体" w:hAnsi="宋体" w:eastAsia="宋体" w:cs="宋体"/>
          <w:color w:val="FF0000"/>
          <w:lang w:eastAsia="zh-CN"/>
        </w:rPr>
        <w:t>、</w:t>
      </w:r>
      <w:r>
        <w:rPr>
          <w:rFonts w:hint="eastAsia" w:ascii="宋体" w:hAnsi="宋体" w:eastAsia="宋体" w:cs="宋体"/>
          <w:color w:val="FF0000"/>
          <w:lang w:val="en-US" w:eastAsia="zh-CN"/>
        </w:rPr>
        <w:t>资质证书</w:t>
      </w:r>
      <w:r>
        <w:rPr>
          <w:rFonts w:hint="eastAsia" w:ascii="宋体" w:hAnsi="宋体" w:eastAsia="宋体" w:cs="宋体"/>
          <w:kern w:val="0"/>
          <w:sz w:val="28"/>
          <w:szCs w:val="28"/>
        </w:rPr>
        <w:t xml:space="preserve"> </w:t>
      </w:r>
    </w:p>
    <w:p w14:paraId="40795A2F">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12CA6D69">
      <w:pPr>
        <w:widowControl/>
        <w:spacing w:after="150" w:line="360" w:lineRule="auto"/>
        <w:ind w:firstLine="420"/>
        <w:jc w:val="right"/>
        <w:rPr>
          <w:rFonts w:hint="eastAsia" w:ascii="宋体" w:hAnsi="宋体" w:eastAsia="宋体" w:cs="宋体"/>
          <w:b/>
          <w:bCs/>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75EE47E8">
      <w:pPr>
        <w:pStyle w:val="2"/>
        <w:ind w:firstLine="0" w:firstLineChars="0"/>
        <w:rPr>
          <w:rFonts w:hint="eastAsia" w:ascii="宋体" w:hAnsi="宋体" w:eastAsia="宋体" w:cs="宋体"/>
          <w:b/>
          <w:bCs/>
          <w:kern w:val="0"/>
          <w:sz w:val="28"/>
          <w:szCs w:val="28"/>
        </w:rPr>
      </w:pPr>
    </w:p>
    <w:p w14:paraId="66314E2C">
      <w:pPr>
        <w:pStyle w:val="2"/>
        <w:ind w:firstLine="0" w:firstLineChars="0"/>
        <w:rPr>
          <w:rFonts w:hint="eastAsia" w:ascii="宋体" w:hAnsi="宋体" w:eastAsia="宋体" w:cs="宋体"/>
          <w:b/>
          <w:bCs/>
          <w:kern w:val="0"/>
          <w:sz w:val="28"/>
          <w:szCs w:val="28"/>
        </w:rPr>
      </w:pPr>
    </w:p>
    <w:p w14:paraId="6EABFFB0">
      <w:pPr>
        <w:pStyle w:val="2"/>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表2</w:t>
      </w:r>
    </w:p>
    <w:p w14:paraId="7381C4B0">
      <w:pPr>
        <w:pStyle w:val="2"/>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相关产业发展情况</w:t>
      </w:r>
    </w:p>
    <w:p w14:paraId="6EB26D10">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6EE99B11">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注：供应商应针对本项目提供相关产业发展情况说明，附件相关佐证材料（如有）。</w:t>
      </w:r>
    </w:p>
    <w:p w14:paraId="39471279">
      <w:pPr>
        <w:rPr>
          <w:rFonts w:hint="eastAsia" w:ascii="宋体" w:hAnsi="宋体" w:eastAsia="宋体" w:cs="宋体"/>
          <w:sz w:val="32"/>
          <w:szCs w:val="32"/>
        </w:rPr>
      </w:pPr>
      <w:r>
        <w:rPr>
          <w:rFonts w:hint="eastAsia" w:ascii="宋体" w:hAnsi="宋体" w:eastAsia="宋体" w:cs="宋体"/>
          <w:sz w:val="32"/>
          <w:szCs w:val="32"/>
        </w:rPr>
        <w:t>1.包括但不限于现有标的行业的发展历程、行业现状等：</w:t>
      </w:r>
    </w:p>
    <w:p w14:paraId="7A1728A7">
      <w:pPr>
        <w:rPr>
          <w:rFonts w:hint="eastAsia" w:ascii="宋体" w:hAnsi="宋体" w:eastAsia="宋体" w:cs="宋体"/>
          <w:sz w:val="32"/>
          <w:szCs w:val="32"/>
        </w:rPr>
      </w:pPr>
      <w:r>
        <w:rPr>
          <w:rFonts w:hint="eastAsia" w:ascii="宋体" w:hAnsi="宋体" w:eastAsia="宋体" w:cs="宋体"/>
          <w:sz w:val="32"/>
          <w:szCs w:val="32"/>
        </w:rPr>
        <w:t xml:space="preserve"> </w:t>
      </w:r>
    </w:p>
    <w:p w14:paraId="2F8D9A46">
      <w:pPr>
        <w:rPr>
          <w:rFonts w:hint="eastAsia" w:ascii="宋体" w:hAnsi="宋体" w:eastAsia="宋体" w:cs="宋体"/>
          <w:sz w:val="32"/>
          <w:szCs w:val="32"/>
        </w:rPr>
      </w:pPr>
      <w:r>
        <w:rPr>
          <w:rFonts w:hint="eastAsia" w:ascii="宋体" w:hAnsi="宋体" w:eastAsia="宋体" w:cs="宋体"/>
          <w:sz w:val="32"/>
          <w:szCs w:val="32"/>
        </w:rPr>
        <w:t xml:space="preserve">  </w:t>
      </w:r>
    </w:p>
    <w:p w14:paraId="0BD251A9">
      <w:pPr>
        <w:rPr>
          <w:rFonts w:hint="eastAsia" w:ascii="宋体" w:hAnsi="宋体" w:eastAsia="宋体" w:cs="宋体"/>
          <w:sz w:val="32"/>
          <w:szCs w:val="32"/>
        </w:rPr>
      </w:pPr>
      <w:r>
        <w:rPr>
          <w:rFonts w:hint="eastAsia" w:ascii="宋体" w:hAnsi="宋体" w:eastAsia="宋体" w:cs="宋体"/>
          <w:sz w:val="32"/>
          <w:szCs w:val="32"/>
        </w:rPr>
        <w:t xml:space="preserve"> </w:t>
      </w:r>
    </w:p>
    <w:p w14:paraId="6ED2F6E3">
      <w:pPr>
        <w:rPr>
          <w:rFonts w:hint="eastAsia" w:ascii="宋体" w:hAnsi="宋体" w:eastAsia="宋体" w:cs="宋体"/>
          <w:sz w:val="32"/>
          <w:szCs w:val="32"/>
        </w:rPr>
      </w:pPr>
      <w:r>
        <w:rPr>
          <w:rFonts w:hint="eastAsia" w:ascii="宋体" w:hAnsi="宋体" w:eastAsia="宋体" w:cs="宋体"/>
          <w:sz w:val="32"/>
          <w:szCs w:val="32"/>
        </w:rPr>
        <w:t>2.可能涉及的企业资质（建议供应商列出与本项目履约相关的企业资质、认证情况、获奖荣誉等）、人员资质（建议供应商针对本项目提出的人员要求，详细列出项目经理、团队人员等）：：</w:t>
      </w:r>
    </w:p>
    <w:p w14:paraId="7CCFB200">
      <w:pPr>
        <w:rPr>
          <w:rFonts w:hint="eastAsia" w:ascii="宋体" w:hAnsi="宋体" w:eastAsia="宋体" w:cs="宋体"/>
          <w:sz w:val="32"/>
          <w:szCs w:val="32"/>
        </w:rPr>
      </w:pPr>
      <w:r>
        <w:rPr>
          <w:rFonts w:hint="eastAsia" w:ascii="宋体" w:hAnsi="宋体" w:eastAsia="宋体" w:cs="宋体"/>
          <w:sz w:val="32"/>
          <w:szCs w:val="32"/>
        </w:rPr>
        <w:t xml:space="preserve">  </w:t>
      </w:r>
    </w:p>
    <w:p w14:paraId="2D85BEF8">
      <w:pPr>
        <w:rPr>
          <w:rFonts w:hint="eastAsia" w:ascii="宋体" w:hAnsi="宋体" w:eastAsia="宋体" w:cs="宋体"/>
          <w:sz w:val="32"/>
          <w:szCs w:val="32"/>
        </w:rPr>
      </w:pPr>
      <w:r>
        <w:rPr>
          <w:rFonts w:hint="eastAsia" w:ascii="宋体" w:hAnsi="宋体" w:eastAsia="宋体" w:cs="宋体"/>
          <w:sz w:val="32"/>
          <w:szCs w:val="32"/>
        </w:rPr>
        <w:t xml:space="preserve"> </w:t>
      </w:r>
    </w:p>
    <w:p w14:paraId="3564EB73">
      <w:pPr>
        <w:rPr>
          <w:rFonts w:hint="eastAsia" w:ascii="宋体" w:hAnsi="宋体" w:eastAsia="宋体" w:cs="宋体"/>
          <w:sz w:val="32"/>
          <w:szCs w:val="32"/>
        </w:rPr>
      </w:pPr>
      <w:r>
        <w:rPr>
          <w:rFonts w:hint="eastAsia" w:ascii="宋体" w:hAnsi="宋体" w:eastAsia="宋体" w:cs="宋体"/>
          <w:sz w:val="32"/>
          <w:szCs w:val="32"/>
        </w:rPr>
        <w:t>3.涉及的相关标准（含国家标准）和规范：</w:t>
      </w:r>
    </w:p>
    <w:p w14:paraId="7D9D372A">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10A764A7">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 xml:space="preserve"> 公司名称：</w:t>
      </w:r>
      <w:r>
        <w:rPr>
          <w:rFonts w:hint="eastAsia" w:ascii="宋体" w:hAnsi="宋体" w:eastAsia="宋体" w:cs="宋体"/>
          <w:kern w:val="0"/>
          <w:sz w:val="28"/>
          <w:szCs w:val="28"/>
          <w:u w:val="single"/>
        </w:rPr>
        <w:t>（全称并加盖单位公章）</w:t>
      </w:r>
    </w:p>
    <w:p w14:paraId="31B356DB">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682A77B3">
      <w:pPr>
        <w:pStyle w:val="2"/>
        <w:ind w:firstLine="0" w:firstLineChars="0"/>
        <w:rPr>
          <w:rFonts w:hint="eastAsia" w:ascii="宋体" w:hAnsi="宋体" w:eastAsia="宋体" w:cs="宋体"/>
          <w:b/>
          <w:bCs/>
          <w:kern w:val="0"/>
          <w:sz w:val="28"/>
          <w:szCs w:val="28"/>
        </w:rPr>
      </w:pPr>
    </w:p>
    <w:p w14:paraId="3FCA6C35">
      <w:pPr>
        <w:pStyle w:val="2"/>
        <w:ind w:firstLine="0" w:firstLineChars="0"/>
        <w:rPr>
          <w:rFonts w:hint="eastAsia" w:ascii="宋体" w:hAnsi="宋体" w:eastAsia="宋体" w:cs="宋体"/>
          <w:b/>
          <w:bCs/>
          <w:kern w:val="0"/>
          <w:sz w:val="28"/>
          <w:szCs w:val="28"/>
        </w:rPr>
      </w:pPr>
    </w:p>
    <w:p w14:paraId="372F5A3B">
      <w:pPr>
        <w:pStyle w:val="2"/>
        <w:ind w:firstLine="0" w:firstLineChars="0"/>
        <w:rPr>
          <w:rFonts w:hint="eastAsia" w:ascii="宋体" w:hAnsi="宋体" w:eastAsia="宋体" w:cs="宋体"/>
          <w:b/>
          <w:bCs/>
          <w:kern w:val="0"/>
          <w:sz w:val="28"/>
          <w:szCs w:val="28"/>
        </w:rPr>
      </w:pPr>
    </w:p>
    <w:p w14:paraId="51280341">
      <w:pPr>
        <w:pStyle w:val="2"/>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表3</w:t>
      </w:r>
    </w:p>
    <w:p w14:paraId="62AC5553">
      <w:pPr>
        <w:pStyle w:val="2"/>
        <w:ind w:firstLine="0" w:firstLineChars="0"/>
        <w:jc w:val="center"/>
        <w:rPr>
          <w:rFonts w:hint="eastAsia" w:ascii="宋体" w:hAnsi="宋体" w:eastAsia="宋体" w:cs="宋体"/>
          <w:b/>
          <w:bCs/>
          <w:kern w:val="0"/>
          <w:sz w:val="36"/>
          <w:szCs w:val="36"/>
        </w:rPr>
      </w:pPr>
      <w:r>
        <w:rPr>
          <w:rFonts w:hint="eastAsia" w:ascii="宋体" w:hAnsi="宋体" w:eastAsia="宋体" w:cs="宋体"/>
          <w:b/>
          <w:bCs/>
          <w:sz w:val="36"/>
          <w:szCs w:val="36"/>
        </w:rPr>
        <w:t>市场供给情况</w:t>
      </w:r>
    </w:p>
    <w:p w14:paraId="34D754C3">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 xml:space="preserve"> 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p w14:paraId="34EE458D">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注：供应商应针对本项目提供市场供给情况说明，附件相关佐证材料（如有）。</w:t>
      </w:r>
    </w:p>
    <w:p w14:paraId="540AAEA8">
      <w:pPr>
        <w:rPr>
          <w:rFonts w:hint="eastAsia" w:ascii="宋体" w:hAnsi="宋体" w:eastAsia="宋体" w:cs="宋体"/>
          <w:sz w:val="32"/>
          <w:szCs w:val="32"/>
        </w:rPr>
      </w:pPr>
      <w:r>
        <w:rPr>
          <w:rFonts w:hint="eastAsia" w:ascii="宋体" w:hAnsi="宋体" w:eastAsia="宋体" w:cs="宋体"/>
          <w:sz w:val="32"/>
          <w:szCs w:val="32"/>
        </w:rPr>
        <w:t>1.市场竞争程度：</w:t>
      </w:r>
    </w:p>
    <w:p w14:paraId="0CA45608">
      <w:pPr>
        <w:rPr>
          <w:rFonts w:hint="eastAsia" w:ascii="宋体" w:hAnsi="宋体" w:eastAsia="宋体" w:cs="宋体"/>
          <w:sz w:val="32"/>
          <w:szCs w:val="32"/>
        </w:rPr>
      </w:pPr>
      <w:r>
        <w:rPr>
          <w:rFonts w:hint="eastAsia" w:ascii="宋体" w:hAnsi="宋体" w:eastAsia="宋体" w:cs="宋体"/>
          <w:sz w:val="32"/>
          <w:szCs w:val="32"/>
        </w:rPr>
        <w:t xml:space="preserve"> </w:t>
      </w:r>
    </w:p>
    <w:p w14:paraId="559BC62C">
      <w:pPr>
        <w:rPr>
          <w:rFonts w:hint="eastAsia" w:ascii="宋体" w:hAnsi="宋体" w:eastAsia="宋体" w:cs="宋体"/>
          <w:sz w:val="32"/>
          <w:szCs w:val="32"/>
        </w:rPr>
      </w:pPr>
      <w:r>
        <w:rPr>
          <w:rFonts w:hint="eastAsia" w:ascii="宋体" w:hAnsi="宋体" w:eastAsia="宋体" w:cs="宋体"/>
          <w:sz w:val="32"/>
          <w:szCs w:val="32"/>
        </w:rPr>
        <w:t xml:space="preserve"> </w:t>
      </w:r>
    </w:p>
    <w:p w14:paraId="71CF4128">
      <w:pPr>
        <w:rPr>
          <w:rFonts w:hint="eastAsia" w:ascii="宋体" w:hAnsi="宋体" w:eastAsia="宋体" w:cs="宋体"/>
          <w:sz w:val="32"/>
          <w:szCs w:val="32"/>
        </w:rPr>
      </w:pPr>
      <w:r>
        <w:rPr>
          <w:rFonts w:hint="eastAsia" w:ascii="宋体" w:hAnsi="宋体" w:eastAsia="宋体" w:cs="宋体"/>
          <w:sz w:val="32"/>
          <w:szCs w:val="32"/>
        </w:rPr>
        <w:t xml:space="preserve"> </w:t>
      </w:r>
    </w:p>
    <w:p w14:paraId="4739A217">
      <w:pPr>
        <w:rPr>
          <w:rFonts w:hint="eastAsia" w:ascii="宋体" w:hAnsi="宋体" w:eastAsia="宋体" w:cs="宋体"/>
          <w:sz w:val="32"/>
          <w:szCs w:val="32"/>
        </w:rPr>
      </w:pPr>
      <w:r>
        <w:rPr>
          <w:rFonts w:hint="eastAsia" w:ascii="宋体" w:hAnsi="宋体" w:eastAsia="宋体" w:cs="宋体"/>
          <w:sz w:val="32"/>
          <w:szCs w:val="32"/>
        </w:rPr>
        <w:t xml:space="preserve"> </w:t>
      </w:r>
    </w:p>
    <w:p w14:paraId="0572E944">
      <w:pPr>
        <w:rPr>
          <w:rFonts w:hint="eastAsia" w:ascii="宋体" w:hAnsi="宋体" w:eastAsia="宋体" w:cs="宋体"/>
          <w:sz w:val="32"/>
          <w:szCs w:val="32"/>
        </w:rPr>
      </w:pPr>
      <w:r>
        <w:rPr>
          <w:rFonts w:hint="eastAsia" w:ascii="宋体" w:hAnsi="宋体" w:eastAsia="宋体" w:cs="宋体"/>
          <w:sz w:val="32"/>
          <w:szCs w:val="32"/>
        </w:rPr>
        <w:t>2.价格水平或价格构成：</w:t>
      </w:r>
    </w:p>
    <w:p w14:paraId="04D60233">
      <w:pPr>
        <w:rPr>
          <w:rFonts w:hint="eastAsia" w:ascii="宋体" w:hAnsi="宋体" w:eastAsia="宋体" w:cs="宋体"/>
          <w:sz w:val="32"/>
          <w:szCs w:val="32"/>
        </w:rPr>
      </w:pPr>
      <w:r>
        <w:rPr>
          <w:rFonts w:hint="eastAsia" w:ascii="宋体" w:hAnsi="宋体" w:eastAsia="宋体" w:cs="宋体"/>
          <w:sz w:val="32"/>
          <w:szCs w:val="32"/>
        </w:rPr>
        <w:t xml:space="preserve"> </w:t>
      </w:r>
    </w:p>
    <w:p w14:paraId="27746042">
      <w:pPr>
        <w:rPr>
          <w:rFonts w:hint="eastAsia" w:ascii="宋体" w:hAnsi="宋体" w:eastAsia="宋体" w:cs="宋体"/>
          <w:sz w:val="32"/>
          <w:szCs w:val="32"/>
        </w:rPr>
      </w:pPr>
      <w:r>
        <w:rPr>
          <w:rFonts w:hint="eastAsia" w:ascii="宋体" w:hAnsi="宋体" w:eastAsia="宋体" w:cs="宋体"/>
          <w:sz w:val="32"/>
          <w:szCs w:val="32"/>
        </w:rPr>
        <w:t xml:space="preserve"> </w:t>
      </w:r>
    </w:p>
    <w:p w14:paraId="0B44DB29">
      <w:pPr>
        <w:rPr>
          <w:rFonts w:hint="eastAsia" w:ascii="宋体" w:hAnsi="宋体" w:eastAsia="宋体" w:cs="宋体"/>
          <w:sz w:val="32"/>
          <w:szCs w:val="32"/>
        </w:rPr>
      </w:pPr>
      <w:r>
        <w:rPr>
          <w:rFonts w:hint="eastAsia" w:ascii="宋体" w:hAnsi="宋体" w:eastAsia="宋体" w:cs="宋体"/>
          <w:sz w:val="32"/>
          <w:szCs w:val="32"/>
        </w:rPr>
        <w:t xml:space="preserve"> </w:t>
      </w:r>
    </w:p>
    <w:p w14:paraId="5D89E351">
      <w:pPr>
        <w:rPr>
          <w:rFonts w:hint="eastAsia" w:ascii="宋体" w:hAnsi="宋体" w:eastAsia="宋体" w:cs="宋体"/>
          <w:sz w:val="32"/>
          <w:szCs w:val="32"/>
        </w:rPr>
      </w:pPr>
      <w:r>
        <w:rPr>
          <w:rFonts w:hint="eastAsia" w:ascii="宋体" w:hAnsi="宋体" w:eastAsia="宋体" w:cs="宋体"/>
          <w:sz w:val="32"/>
          <w:szCs w:val="32"/>
        </w:rPr>
        <w:t xml:space="preserve"> </w:t>
      </w:r>
    </w:p>
    <w:p w14:paraId="245C1892">
      <w:pPr>
        <w:rPr>
          <w:rFonts w:hint="eastAsia" w:ascii="宋体" w:hAnsi="宋体" w:eastAsia="宋体" w:cs="宋体"/>
          <w:sz w:val="28"/>
          <w:szCs w:val="28"/>
        </w:rPr>
      </w:pPr>
      <w:r>
        <w:rPr>
          <w:rFonts w:hint="eastAsia" w:ascii="宋体" w:hAnsi="宋体" w:eastAsia="宋体" w:cs="宋体"/>
          <w:sz w:val="32"/>
          <w:szCs w:val="32"/>
        </w:rPr>
        <w:t>3.履约能力、售后服务能力：</w:t>
      </w:r>
    </w:p>
    <w:p w14:paraId="363FE95C">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17C95AC8">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19DBACC6">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59177023">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br w:type="page"/>
      </w:r>
      <w:r>
        <w:rPr>
          <w:rFonts w:hint="eastAsia" w:ascii="宋体" w:hAnsi="宋体" w:eastAsia="宋体" w:cs="宋体"/>
          <w:b/>
          <w:bCs/>
          <w:kern w:val="0"/>
          <w:sz w:val="28"/>
          <w:szCs w:val="28"/>
        </w:rPr>
        <w:t>表4</w:t>
      </w:r>
    </w:p>
    <w:p w14:paraId="40362DAD">
      <w:pPr>
        <w:pStyle w:val="2"/>
        <w:ind w:firstLine="0" w:firstLineChars="0"/>
        <w:jc w:val="center"/>
        <w:rPr>
          <w:rFonts w:hint="eastAsia" w:ascii="宋体" w:hAnsi="宋体" w:eastAsia="宋体" w:cs="宋体"/>
          <w:kern w:val="0"/>
          <w:sz w:val="28"/>
          <w:szCs w:val="28"/>
        </w:rPr>
      </w:pPr>
      <w:bookmarkStart w:id="2" w:name="_Hlk143094076"/>
      <w:r>
        <w:rPr>
          <w:rFonts w:hint="eastAsia" w:ascii="宋体" w:hAnsi="宋体" w:eastAsia="宋体" w:cs="宋体"/>
          <w:b/>
          <w:bCs/>
          <w:sz w:val="36"/>
          <w:szCs w:val="36"/>
        </w:rPr>
        <w:t>202</w:t>
      </w:r>
      <w:r>
        <w:rPr>
          <w:rFonts w:hint="eastAsia" w:ascii="宋体" w:hAnsi="宋体" w:eastAsia="宋体" w:cs="宋体"/>
          <w:b/>
          <w:bCs/>
          <w:sz w:val="36"/>
          <w:szCs w:val="36"/>
          <w:lang w:val="en-US" w:eastAsia="zh-CN"/>
        </w:rPr>
        <w:t>2</w:t>
      </w:r>
      <w:r>
        <w:rPr>
          <w:rFonts w:hint="eastAsia" w:ascii="宋体" w:hAnsi="宋体" w:eastAsia="宋体" w:cs="宋体"/>
          <w:b/>
          <w:bCs/>
          <w:sz w:val="36"/>
          <w:szCs w:val="36"/>
        </w:rPr>
        <w:t>年以来</w:t>
      </w:r>
      <w:r>
        <w:rPr>
          <w:rFonts w:hint="eastAsia" w:ascii="宋体" w:hAnsi="宋体" w:eastAsia="宋体" w:cs="宋体"/>
          <w:b/>
          <w:bCs/>
          <w:sz w:val="36"/>
          <w:szCs w:val="36"/>
          <w:lang w:val="en-US" w:eastAsia="zh-CN"/>
        </w:rPr>
        <w:t>同类项目</w:t>
      </w:r>
      <w:r>
        <w:rPr>
          <w:rFonts w:hint="eastAsia" w:ascii="宋体" w:hAnsi="宋体" w:eastAsia="宋体" w:cs="宋体"/>
          <w:b/>
          <w:bCs/>
          <w:sz w:val="36"/>
          <w:szCs w:val="36"/>
        </w:rPr>
        <w:t>成交价格记录（如有）</w:t>
      </w:r>
    </w:p>
    <w:bookmarkEnd w:id="2"/>
    <w:p w14:paraId="2E501027">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338E044">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0"/>
        <w:tblW w:w="7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204"/>
        <w:gridCol w:w="1326"/>
        <w:gridCol w:w="1243"/>
        <w:gridCol w:w="1034"/>
        <w:gridCol w:w="1139"/>
        <w:gridCol w:w="1139"/>
      </w:tblGrid>
      <w:tr w14:paraId="69FB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185B5DE6">
            <w:pPr>
              <w:jc w:val="center"/>
              <w:rPr>
                <w:rFonts w:hint="eastAsia" w:ascii="宋体" w:hAnsi="宋体" w:eastAsia="宋体" w:cs="宋体"/>
                <w:b/>
                <w:bCs/>
                <w:kern w:val="2"/>
                <w:sz w:val="24"/>
                <w:szCs w:val="24"/>
                <w14:ligatures w14:val="none"/>
              </w:rPr>
            </w:pPr>
            <w:r>
              <w:rPr>
                <w:rFonts w:hint="eastAsia" w:ascii="宋体" w:hAnsi="宋体" w:eastAsia="宋体" w:cs="宋体"/>
                <w:b/>
                <w:bCs/>
                <w:kern w:val="0"/>
                <w:sz w:val="24"/>
                <w:szCs w:val="24"/>
                <w14:ligatures w14:val="none"/>
              </w:rPr>
              <w:t>序号</w:t>
            </w:r>
          </w:p>
        </w:tc>
        <w:tc>
          <w:tcPr>
            <w:tcW w:w="1204" w:type="dxa"/>
            <w:tcBorders>
              <w:top w:val="single" w:color="auto" w:sz="4" w:space="0"/>
              <w:left w:val="single" w:color="auto" w:sz="4" w:space="0"/>
              <w:bottom w:val="single" w:color="auto" w:sz="4" w:space="0"/>
              <w:right w:val="single" w:color="auto" w:sz="4" w:space="0"/>
            </w:tcBorders>
            <w:vAlign w:val="center"/>
          </w:tcPr>
          <w:p w14:paraId="5BF2E3C0">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采购人</w:t>
            </w:r>
          </w:p>
        </w:tc>
        <w:tc>
          <w:tcPr>
            <w:tcW w:w="1326" w:type="dxa"/>
            <w:tcBorders>
              <w:top w:val="single" w:color="auto" w:sz="4" w:space="0"/>
              <w:left w:val="single" w:color="auto" w:sz="4" w:space="0"/>
              <w:bottom w:val="single" w:color="auto" w:sz="4" w:space="0"/>
              <w:right w:val="single" w:color="auto" w:sz="4" w:space="0"/>
            </w:tcBorders>
            <w:vAlign w:val="center"/>
          </w:tcPr>
          <w:p w14:paraId="1F7618DA">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项目名称</w:t>
            </w:r>
          </w:p>
        </w:tc>
        <w:tc>
          <w:tcPr>
            <w:tcW w:w="1243" w:type="dxa"/>
            <w:tcBorders>
              <w:top w:val="single" w:color="auto" w:sz="4" w:space="0"/>
              <w:left w:val="single" w:color="auto" w:sz="4" w:space="0"/>
              <w:bottom w:val="single" w:color="auto" w:sz="4" w:space="0"/>
              <w:right w:val="single" w:color="auto" w:sz="4" w:space="0"/>
            </w:tcBorders>
            <w:vAlign w:val="center"/>
          </w:tcPr>
          <w:p w14:paraId="2D1A9CED">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项目预算</w:t>
            </w:r>
          </w:p>
        </w:tc>
        <w:tc>
          <w:tcPr>
            <w:tcW w:w="1034" w:type="dxa"/>
            <w:tcBorders>
              <w:top w:val="single" w:color="auto" w:sz="4" w:space="0"/>
              <w:left w:val="single" w:color="auto" w:sz="4" w:space="0"/>
              <w:bottom w:val="single" w:color="auto" w:sz="4" w:space="0"/>
              <w:right w:val="single" w:color="auto" w:sz="4" w:space="0"/>
            </w:tcBorders>
            <w:vAlign w:val="center"/>
          </w:tcPr>
          <w:p w14:paraId="28BCEF3E">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中标/成交人</w:t>
            </w:r>
          </w:p>
        </w:tc>
        <w:tc>
          <w:tcPr>
            <w:tcW w:w="1139" w:type="dxa"/>
            <w:tcBorders>
              <w:top w:val="single" w:color="auto" w:sz="4" w:space="0"/>
              <w:left w:val="single" w:color="auto" w:sz="4" w:space="0"/>
              <w:bottom w:val="single" w:color="auto" w:sz="4" w:space="0"/>
              <w:right w:val="single" w:color="auto" w:sz="4" w:space="0"/>
            </w:tcBorders>
            <w:vAlign w:val="center"/>
          </w:tcPr>
          <w:p w14:paraId="6B4164CD">
            <w:pPr>
              <w:jc w:val="center"/>
              <w:rPr>
                <w:rFonts w:hint="eastAsia"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中标/成交价</w:t>
            </w:r>
          </w:p>
        </w:tc>
        <w:tc>
          <w:tcPr>
            <w:tcW w:w="1139" w:type="dxa"/>
            <w:tcBorders>
              <w:top w:val="single" w:color="auto" w:sz="4" w:space="0"/>
              <w:left w:val="single" w:color="auto" w:sz="4" w:space="0"/>
              <w:bottom w:val="single" w:color="auto" w:sz="4" w:space="0"/>
              <w:right w:val="single" w:color="auto" w:sz="4" w:space="0"/>
            </w:tcBorders>
            <w:vAlign w:val="center"/>
          </w:tcPr>
          <w:p w14:paraId="75921727">
            <w:pPr>
              <w:jc w:val="center"/>
              <w:rPr>
                <w:rFonts w:hint="eastAsia" w:ascii="宋体" w:hAnsi="宋体" w:eastAsia="宋体" w:cs="宋体"/>
                <w:b/>
                <w:bCs/>
                <w:kern w:val="0"/>
                <w:sz w:val="24"/>
                <w:szCs w:val="24"/>
                <w:lang w:val="en-US" w:eastAsia="zh-CN"/>
                <w14:ligatures w14:val="none"/>
              </w:rPr>
            </w:pPr>
            <w:r>
              <w:rPr>
                <w:rFonts w:hint="eastAsia" w:ascii="宋体" w:hAnsi="宋体" w:eastAsia="宋体" w:cs="宋体"/>
                <w:b/>
                <w:bCs/>
                <w:kern w:val="0"/>
                <w:sz w:val="24"/>
                <w:szCs w:val="24"/>
                <w:lang w:val="en-US" w:eastAsia="zh-CN"/>
                <w14:ligatures w14:val="none"/>
              </w:rPr>
              <w:t>中标内容</w:t>
            </w:r>
          </w:p>
        </w:tc>
      </w:tr>
      <w:tr w14:paraId="6297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0D3D368E">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67CD697A">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5537621E">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99B8E18">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6955966">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521CF907">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4013A02F">
            <w:pPr>
              <w:jc w:val="center"/>
              <w:rPr>
                <w:rFonts w:hint="eastAsia" w:ascii="宋体" w:hAnsi="宋体" w:eastAsia="宋体" w:cs="宋体"/>
                <w:kern w:val="0"/>
                <w:sz w:val="24"/>
                <w:szCs w:val="24"/>
                <w14:ligatures w14:val="none"/>
              </w:rPr>
            </w:pPr>
          </w:p>
        </w:tc>
      </w:tr>
      <w:tr w14:paraId="28DD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4A3B5F7E">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5D98AA58">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1009182D">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27D5662B">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2166F95F">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7ED025F0">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29DE391B">
            <w:pPr>
              <w:jc w:val="center"/>
              <w:rPr>
                <w:rFonts w:hint="eastAsia" w:ascii="宋体" w:hAnsi="宋体" w:eastAsia="宋体" w:cs="宋体"/>
                <w:kern w:val="0"/>
                <w:sz w:val="24"/>
                <w:szCs w:val="24"/>
                <w14:ligatures w14:val="none"/>
              </w:rPr>
            </w:pPr>
          </w:p>
        </w:tc>
      </w:tr>
      <w:tr w14:paraId="137E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884" w:type="dxa"/>
            <w:tcBorders>
              <w:top w:val="single" w:color="auto" w:sz="4" w:space="0"/>
              <w:left w:val="single" w:color="auto" w:sz="4" w:space="0"/>
              <w:bottom w:val="single" w:color="auto" w:sz="4" w:space="0"/>
              <w:right w:val="single" w:color="auto" w:sz="4" w:space="0"/>
            </w:tcBorders>
            <w:vAlign w:val="center"/>
          </w:tcPr>
          <w:p w14:paraId="5E0C341F">
            <w:pPr>
              <w:jc w:val="center"/>
              <w:rPr>
                <w:rFonts w:hint="eastAsia" w:ascii="宋体" w:hAnsi="宋体" w:eastAsia="宋体" w:cs="宋体"/>
                <w:kern w:val="0"/>
                <w:sz w:val="24"/>
                <w:szCs w:val="24"/>
                <w14:ligatures w14:val="none"/>
              </w:rPr>
            </w:pPr>
          </w:p>
        </w:tc>
        <w:tc>
          <w:tcPr>
            <w:tcW w:w="1204" w:type="dxa"/>
            <w:tcBorders>
              <w:top w:val="single" w:color="auto" w:sz="4" w:space="0"/>
              <w:left w:val="single" w:color="auto" w:sz="4" w:space="0"/>
              <w:bottom w:val="single" w:color="auto" w:sz="4" w:space="0"/>
              <w:right w:val="single" w:color="auto" w:sz="4" w:space="0"/>
            </w:tcBorders>
            <w:vAlign w:val="center"/>
          </w:tcPr>
          <w:p w14:paraId="309F9602">
            <w:pPr>
              <w:jc w:val="center"/>
              <w:rPr>
                <w:rFonts w:hint="eastAsia" w:ascii="宋体" w:hAnsi="宋体" w:eastAsia="宋体" w:cs="宋体"/>
                <w:kern w:val="0"/>
                <w:sz w:val="24"/>
                <w:szCs w:val="24"/>
                <w14:ligatures w14:val="none"/>
              </w:rPr>
            </w:pPr>
          </w:p>
        </w:tc>
        <w:tc>
          <w:tcPr>
            <w:tcW w:w="1326" w:type="dxa"/>
            <w:tcBorders>
              <w:top w:val="single" w:color="auto" w:sz="4" w:space="0"/>
              <w:left w:val="single" w:color="auto" w:sz="4" w:space="0"/>
              <w:bottom w:val="single" w:color="auto" w:sz="4" w:space="0"/>
              <w:right w:val="single" w:color="auto" w:sz="4" w:space="0"/>
            </w:tcBorders>
            <w:vAlign w:val="center"/>
          </w:tcPr>
          <w:p w14:paraId="31687126">
            <w:pPr>
              <w:jc w:val="center"/>
              <w:rPr>
                <w:rFonts w:hint="eastAsia" w:ascii="宋体" w:hAnsi="宋体" w:eastAsia="宋体" w:cs="宋体"/>
                <w:kern w:val="0"/>
                <w:sz w:val="24"/>
                <w:szCs w:val="24"/>
                <w14:ligatures w14:val="none"/>
              </w:rPr>
            </w:pPr>
          </w:p>
        </w:tc>
        <w:tc>
          <w:tcPr>
            <w:tcW w:w="1243" w:type="dxa"/>
            <w:tcBorders>
              <w:top w:val="single" w:color="auto" w:sz="4" w:space="0"/>
              <w:left w:val="single" w:color="auto" w:sz="4" w:space="0"/>
              <w:bottom w:val="single" w:color="auto" w:sz="4" w:space="0"/>
              <w:right w:val="single" w:color="auto" w:sz="4" w:space="0"/>
            </w:tcBorders>
            <w:vAlign w:val="center"/>
          </w:tcPr>
          <w:p w14:paraId="1BD325D4">
            <w:pPr>
              <w:jc w:val="center"/>
              <w:rPr>
                <w:rFonts w:hint="eastAsia" w:ascii="宋体" w:hAnsi="宋体" w:eastAsia="宋体" w:cs="宋体"/>
                <w:kern w:val="0"/>
                <w:sz w:val="24"/>
                <w:szCs w:val="24"/>
                <w14:ligatures w14:val="none"/>
              </w:rPr>
            </w:pPr>
          </w:p>
        </w:tc>
        <w:tc>
          <w:tcPr>
            <w:tcW w:w="1034" w:type="dxa"/>
            <w:tcBorders>
              <w:top w:val="single" w:color="auto" w:sz="4" w:space="0"/>
              <w:left w:val="single" w:color="auto" w:sz="4" w:space="0"/>
              <w:bottom w:val="single" w:color="auto" w:sz="4" w:space="0"/>
              <w:right w:val="single" w:color="auto" w:sz="4" w:space="0"/>
            </w:tcBorders>
            <w:vAlign w:val="center"/>
          </w:tcPr>
          <w:p w14:paraId="0BFEE0CD">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7C07628A">
            <w:pPr>
              <w:jc w:val="center"/>
              <w:rPr>
                <w:rFonts w:hint="eastAsia" w:ascii="宋体" w:hAnsi="宋体" w:eastAsia="宋体" w:cs="宋体"/>
                <w:kern w:val="0"/>
                <w:sz w:val="24"/>
                <w:szCs w:val="24"/>
                <w14:ligatures w14:val="none"/>
              </w:rPr>
            </w:pPr>
          </w:p>
        </w:tc>
        <w:tc>
          <w:tcPr>
            <w:tcW w:w="1139" w:type="dxa"/>
            <w:tcBorders>
              <w:top w:val="single" w:color="auto" w:sz="4" w:space="0"/>
              <w:left w:val="single" w:color="auto" w:sz="4" w:space="0"/>
              <w:bottom w:val="single" w:color="auto" w:sz="4" w:space="0"/>
              <w:right w:val="single" w:color="auto" w:sz="4" w:space="0"/>
            </w:tcBorders>
            <w:vAlign w:val="center"/>
          </w:tcPr>
          <w:p w14:paraId="1AC0FB17">
            <w:pPr>
              <w:jc w:val="center"/>
              <w:rPr>
                <w:rFonts w:hint="eastAsia" w:ascii="宋体" w:hAnsi="宋体" w:eastAsia="宋体" w:cs="宋体"/>
                <w:kern w:val="0"/>
                <w:sz w:val="24"/>
                <w:szCs w:val="24"/>
                <w14:ligatures w14:val="none"/>
              </w:rPr>
            </w:pPr>
          </w:p>
        </w:tc>
      </w:tr>
    </w:tbl>
    <w:p w14:paraId="0D72FAE5">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注：供应商应针对本项目</w:t>
      </w:r>
      <w:r>
        <w:rPr>
          <w:rFonts w:hint="eastAsia" w:ascii="宋体" w:hAnsi="宋体" w:eastAsia="宋体" w:cs="宋体"/>
          <w:kern w:val="0"/>
          <w:sz w:val="28"/>
          <w:szCs w:val="28"/>
          <w:lang w:val="en-US" w:eastAsia="zh-CN"/>
        </w:rPr>
        <w:t>的工作内容</w:t>
      </w:r>
      <w:r>
        <w:rPr>
          <w:rFonts w:hint="eastAsia" w:ascii="宋体" w:hAnsi="宋体" w:eastAsia="宋体" w:cs="宋体"/>
          <w:kern w:val="0"/>
          <w:sz w:val="28"/>
          <w:szCs w:val="28"/>
        </w:rPr>
        <w:t>提供</w:t>
      </w:r>
      <w:r>
        <w:rPr>
          <w:rFonts w:hint="eastAsia" w:ascii="宋体" w:hAnsi="宋体" w:eastAsia="宋体" w:cs="宋体"/>
          <w:kern w:val="0"/>
          <w:sz w:val="28"/>
          <w:szCs w:val="28"/>
          <w:lang w:val="en-US" w:eastAsia="zh-CN"/>
        </w:rPr>
        <w:t>同类项目的</w:t>
      </w:r>
      <w:r>
        <w:rPr>
          <w:rFonts w:hint="eastAsia" w:ascii="宋体" w:hAnsi="宋体" w:eastAsia="宋体" w:cs="宋体"/>
          <w:sz w:val="28"/>
          <w:szCs w:val="28"/>
        </w:rPr>
        <w:t>成交价格信息，如有应列表并附上相关</w:t>
      </w:r>
      <w:r>
        <w:rPr>
          <w:rFonts w:hint="eastAsia" w:ascii="宋体" w:hAnsi="宋体" w:eastAsia="宋体" w:cs="宋体"/>
          <w:kern w:val="0"/>
          <w:sz w:val="28"/>
          <w:szCs w:val="28"/>
        </w:rPr>
        <w:t>合同等材料（如有）。</w:t>
      </w:r>
    </w:p>
    <w:p w14:paraId="4954E9ED">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34972CF8">
      <w:pPr>
        <w:pStyle w:val="2"/>
        <w:ind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14:paraId="5CE4A56D">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sz w:val="28"/>
          <w:szCs w:val="28"/>
        </w:rPr>
        <w:t xml:space="preserve"> </w:t>
      </w: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360CA18B">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6439EF1A">
      <w:pPr>
        <w:pStyle w:val="2"/>
        <w:ind w:firstLine="0" w:firstLineChars="0"/>
        <w:rPr>
          <w:rFonts w:hint="eastAsia" w:ascii="宋体" w:hAnsi="宋体" w:eastAsia="宋体" w:cs="宋体"/>
          <w:sz w:val="28"/>
          <w:szCs w:val="28"/>
        </w:rPr>
      </w:pPr>
    </w:p>
    <w:p w14:paraId="4732DD75">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408BD5D4">
      <w:pPr>
        <w:pStyle w:val="2"/>
        <w:ind w:firstLine="0" w:firstLineChars="0"/>
        <w:rPr>
          <w:rFonts w:hint="eastAsia" w:ascii="宋体" w:hAnsi="宋体" w:eastAsia="宋体" w:cs="宋体"/>
          <w:kern w:val="0"/>
          <w:sz w:val="28"/>
          <w:szCs w:val="28"/>
        </w:rPr>
      </w:pPr>
    </w:p>
    <w:p w14:paraId="3F5CA5BF">
      <w:pPr>
        <w:pStyle w:val="2"/>
        <w:ind w:firstLine="0" w:firstLineChars="0"/>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5C48C759">
      <w:pPr>
        <w:pStyle w:val="2"/>
        <w:ind w:firstLine="0" w:firstLineChars="0"/>
        <w:rPr>
          <w:rFonts w:hint="eastAsia" w:ascii="宋体" w:hAnsi="宋体" w:eastAsia="宋体" w:cs="宋体"/>
          <w:kern w:val="0"/>
          <w:sz w:val="28"/>
          <w:szCs w:val="28"/>
        </w:rPr>
      </w:pPr>
    </w:p>
    <w:p w14:paraId="3F4934D4">
      <w:pPr>
        <w:widowControl/>
        <w:spacing w:after="150" w:line="360" w:lineRule="auto"/>
        <w:ind w:firstLine="420"/>
        <w:jc w:val="right"/>
        <w:rPr>
          <w:rFonts w:hint="eastAsia" w:ascii="宋体" w:hAnsi="宋体" w:eastAsia="宋体" w:cs="宋体"/>
        </w:rPr>
      </w:pPr>
      <w:r>
        <w:rPr>
          <w:rFonts w:hint="eastAsia" w:ascii="宋体" w:hAnsi="宋体" w:eastAsia="宋体" w:cs="宋体"/>
          <w:b/>
          <w:bCs/>
          <w:kern w:val="0"/>
          <w:sz w:val="28"/>
          <w:szCs w:val="28"/>
        </w:rPr>
        <w:br w:type="page"/>
      </w:r>
    </w:p>
    <w:p w14:paraId="2BCC64A8">
      <w:pPr>
        <w:pStyle w:val="2"/>
        <w:ind w:firstLine="0" w:firstLineChars="0"/>
        <w:rPr>
          <w:rFonts w:hint="eastAsia" w:ascii="宋体" w:hAnsi="宋体" w:eastAsia="宋体" w:cs="宋体"/>
          <w:b/>
          <w:bCs/>
          <w:kern w:val="0"/>
          <w:sz w:val="28"/>
          <w:szCs w:val="28"/>
          <w:lang w:val="en-US" w:eastAsia="zh-CN"/>
        </w:rPr>
      </w:pPr>
      <w:r>
        <w:rPr>
          <w:rFonts w:hint="eastAsia" w:ascii="宋体" w:hAnsi="宋体" w:eastAsia="宋体" w:cs="宋体"/>
          <w:kern w:val="0"/>
          <w:sz w:val="28"/>
          <w:szCs w:val="28"/>
        </w:rPr>
        <w:t>表</w:t>
      </w:r>
      <w:r>
        <w:rPr>
          <w:rFonts w:hint="eastAsia" w:ascii="宋体" w:hAnsi="宋体" w:eastAsia="宋体" w:cs="宋体"/>
          <w:kern w:val="0"/>
          <w:sz w:val="28"/>
          <w:szCs w:val="28"/>
          <w:lang w:val="en-US" w:eastAsia="zh-CN"/>
        </w:rPr>
        <w:t>5</w:t>
      </w:r>
      <w:r>
        <w:rPr>
          <w:rFonts w:hint="eastAsia" w:ascii="宋体" w:hAnsi="宋体" w:eastAsia="宋体" w:cs="宋体"/>
          <w:b/>
          <w:bCs/>
          <w:kern w:val="0"/>
          <w:sz w:val="28"/>
          <w:szCs w:val="28"/>
          <w:lang w:val="en-US" w:eastAsia="zh-CN"/>
        </w:rPr>
        <w:t xml:space="preserve"> </w:t>
      </w:r>
    </w:p>
    <w:p w14:paraId="1AB366AA">
      <w:pPr>
        <w:pStyle w:val="2"/>
        <w:ind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需求响应反馈情况</w:t>
      </w:r>
      <w:r>
        <w:rPr>
          <w:rFonts w:hint="eastAsia" w:ascii="宋体" w:hAnsi="宋体" w:eastAsia="宋体" w:cs="宋体"/>
          <w:b/>
          <w:bCs/>
          <w:color w:val="FF0000"/>
          <w:sz w:val="36"/>
          <w:szCs w:val="36"/>
          <w:lang w:val="en-US" w:eastAsia="zh-CN"/>
        </w:rPr>
        <w:t>（必填）</w:t>
      </w:r>
    </w:p>
    <w:p w14:paraId="3CDC0D28">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10"/>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2531"/>
        <w:gridCol w:w="4088"/>
        <w:gridCol w:w="1102"/>
      </w:tblGrid>
      <w:tr w14:paraId="78EC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3B1F668">
            <w:pPr>
              <w:pStyle w:val="2"/>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序号</w:t>
            </w:r>
          </w:p>
        </w:tc>
        <w:tc>
          <w:tcPr>
            <w:tcW w:w="2531" w:type="dxa"/>
            <w:vAlign w:val="center"/>
          </w:tcPr>
          <w:p w14:paraId="6A69A2AB">
            <w:pPr>
              <w:pStyle w:val="2"/>
              <w:ind w:firstLine="0" w:firstLineChars="0"/>
              <w:jc w:val="center"/>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内容</w:t>
            </w:r>
          </w:p>
        </w:tc>
        <w:tc>
          <w:tcPr>
            <w:tcW w:w="4088" w:type="dxa"/>
            <w:vAlign w:val="center"/>
          </w:tcPr>
          <w:p w14:paraId="5AEA6A51">
            <w:pPr>
              <w:pStyle w:val="2"/>
              <w:ind w:firstLine="0" w:firstLineChars="0"/>
              <w:jc w:val="center"/>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14:ligatures w14:val="none"/>
              </w:rPr>
              <w:t>供应商</w:t>
            </w:r>
            <w:r>
              <w:rPr>
                <w:rFonts w:hint="eastAsia" w:ascii="宋体" w:hAnsi="宋体" w:eastAsia="宋体" w:cs="宋体"/>
                <w:kern w:val="0"/>
                <w:sz w:val="28"/>
                <w:szCs w:val="28"/>
                <w:lang w:val="en-US" w:eastAsia="zh-CN"/>
                <w14:ligatures w14:val="none"/>
              </w:rPr>
              <w:t>响应情况</w:t>
            </w:r>
          </w:p>
        </w:tc>
        <w:tc>
          <w:tcPr>
            <w:tcW w:w="1102" w:type="dxa"/>
            <w:vAlign w:val="center"/>
          </w:tcPr>
          <w:p w14:paraId="49C2F9BD">
            <w:pPr>
              <w:pStyle w:val="2"/>
              <w:ind w:firstLine="0" w:firstLineChars="0"/>
              <w:jc w:val="center"/>
              <w:rPr>
                <w:rFonts w:hint="eastAsia" w:ascii="宋体" w:hAnsi="宋体" w:eastAsia="宋体" w:cs="宋体"/>
                <w:b/>
                <w:bCs/>
                <w:kern w:val="0"/>
                <w:sz w:val="28"/>
                <w:szCs w:val="28"/>
                <w14:ligatures w14:val="none"/>
              </w:rPr>
            </w:pPr>
            <w:r>
              <w:rPr>
                <w:rFonts w:hint="eastAsia" w:ascii="宋体" w:hAnsi="宋体" w:eastAsia="宋体" w:cs="宋体"/>
                <w:b/>
                <w:bCs/>
                <w:kern w:val="0"/>
                <w:sz w:val="28"/>
                <w:szCs w:val="28"/>
                <w14:ligatures w14:val="none"/>
              </w:rPr>
              <w:t>备注/说明</w:t>
            </w:r>
          </w:p>
        </w:tc>
      </w:tr>
      <w:tr w14:paraId="1035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1831CAE2">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675406E6">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总体要求</w:t>
            </w:r>
          </w:p>
        </w:tc>
        <w:tc>
          <w:tcPr>
            <w:tcW w:w="4088" w:type="dxa"/>
          </w:tcPr>
          <w:p w14:paraId="052B5AD1">
            <w:pPr>
              <w:pStyle w:val="2"/>
              <w:ind w:firstLine="0" w:firstLineChars="0"/>
              <w:rPr>
                <w:rFonts w:hint="eastAsia" w:ascii="宋体" w:hAnsi="宋体" w:eastAsia="宋体" w:cs="宋体"/>
                <w:kern w:val="0"/>
                <w:sz w:val="28"/>
                <w:szCs w:val="28"/>
                <w14:ligatures w14:val="none"/>
              </w:rPr>
            </w:pPr>
          </w:p>
        </w:tc>
        <w:tc>
          <w:tcPr>
            <w:tcW w:w="1102" w:type="dxa"/>
          </w:tcPr>
          <w:p w14:paraId="6EA36411">
            <w:pPr>
              <w:pStyle w:val="2"/>
              <w:ind w:firstLine="0" w:firstLineChars="0"/>
              <w:rPr>
                <w:rFonts w:hint="eastAsia" w:ascii="宋体" w:hAnsi="宋体" w:eastAsia="宋体" w:cs="宋体"/>
                <w:kern w:val="0"/>
                <w:sz w:val="28"/>
                <w:szCs w:val="28"/>
                <w14:ligatures w14:val="none"/>
              </w:rPr>
            </w:pPr>
          </w:p>
        </w:tc>
      </w:tr>
      <w:tr w14:paraId="127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3D34C9D2">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756AC9A4">
            <w:pPr>
              <w:pStyle w:val="2"/>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服务要求：安全保卫与消防安全</w:t>
            </w:r>
          </w:p>
        </w:tc>
        <w:tc>
          <w:tcPr>
            <w:tcW w:w="4088" w:type="dxa"/>
          </w:tcPr>
          <w:p w14:paraId="3A8FE5D5">
            <w:pPr>
              <w:pStyle w:val="2"/>
              <w:ind w:firstLine="0" w:firstLineChars="0"/>
              <w:rPr>
                <w:rFonts w:hint="eastAsia" w:ascii="宋体" w:hAnsi="宋体" w:eastAsia="宋体" w:cs="宋体"/>
                <w:kern w:val="0"/>
                <w:sz w:val="28"/>
                <w:szCs w:val="28"/>
                <w14:ligatures w14:val="none"/>
              </w:rPr>
            </w:pPr>
          </w:p>
        </w:tc>
        <w:tc>
          <w:tcPr>
            <w:tcW w:w="1102" w:type="dxa"/>
          </w:tcPr>
          <w:p w14:paraId="6E952D57">
            <w:pPr>
              <w:pStyle w:val="2"/>
              <w:ind w:firstLine="0" w:firstLineChars="0"/>
              <w:rPr>
                <w:rFonts w:hint="eastAsia" w:ascii="宋体" w:hAnsi="宋体" w:eastAsia="宋体" w:cs="宋体"/>
                <w:kern w:val="0"/>
                <w:sz w:val="28"/>
                <w:szCs w:val="28"/>
                <w14:ligatures w14:val="none"/>
              </w:rPr>
            </w:pPr>
          </w:p>
        </w:tc>
      </w:tr>
      <w:tr w14:paraId="1146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1" w:type="dxa"/>
            <w:vAlign w:val="center"/>
          </w:tcPr>
          <w:p w14:paraId="4ADB9E2F">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0BF8A27F">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服务要求：闭路电视监控系统管理</w:t>
            </w:r>
          </w:p>
        </w:tc>
        <w:tc>
          <w:tcPr>
            <w:tcW w:w="4088" w:type="dxa"/>
          </w:tcPr>
          <w:p w14:paraId="35CE72B3">
            <w:pPr>
              <w:pStyle w:val="2"/>
              <w:ind w:firstLine="0" w:firstLineChars="0"/>
              <w:rPr>
                <w:rFonts w:hint="eastAsia" w:ascii="宋体" w:hAnsi="宋体" w:eastAsia="宋体" w:cs="宋体"/>
                <w:kern w:val="0"/>
                <w:sz w:val="28"/>
                <w:szCs w:val="28"/>
                <w14:ligatures w14:val="none"/>
              </w:rPr>
            </w:pPr>
          </w:p>
        </w:tc>
        <w:tc>
          <w:tcPr>
            <w:tcW w:w="1102" w:type="dxa"/>
          </w:tcPr>
          <w:p w14:paraId="556AF980">
            <w:pPr>
              <w:pStyle w:val="2"/>
              <w:ind w:firstLine="0" w:firstLineChars="0"/>
              <w:rPr>
                <w:rFonts w:hint="eastAsia" w:ascii="宋体" w:hAnsi="宋体" w:eastAsia="宋体" w:cs="宋体"/>
                <w:kern w:val="0"/>
                <w:sz w:val="28"/>
                <w:szCs w:val="28"/>
                <w14:ligatures w14:val="none"/>
              </w:rPr>
            </w:pPr>
          </w:p>
        </w:tc>
      </w:tr>
      <w:tr w14:paraId="4ECA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11398E82">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0F3E3725">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技术部分要求：总体服务方案</w:t>
            </w:r>
          </w:p>
        </w:tc>
        <w:tc>
          <w:tcPr>
            <w:tcW w:w="4088" w:type="dxa"/>
          </w:tcPr>
          <w:p w14:paraId="495D73CF">
            <w:pPr>
              <w:pStyle w:val="2"/>
              <w:ind w:firstLine="0" w:firstLineChars="0"/>
              <w:rPr>
                <w:rFonts w:hint="eastAsia" w:ascii="宋体" w:hAnsi="宋体" w:eastAsia="宋体" w:cs="宋体"/>
                <w:kern w:val="0"/>
                <w:sz w:val="28"/>
                <w:szCs w:val="28"/>
                <w14:ligatures w14:val="none"/>
              </w:rPr>
            </w:pPr>
          </w:p>
        </w:tc>
        <w:tc>
          <w:tcPr>
            <w:tcW w:w="1102" w:type="dxa"/>
          </w:tcPr>
          <w:p w14:paraId="62B69764">
            <w:pPr>
              <w:pStyle w:val="2"/>
              <w:ind w:firstLine="0" w:firstLineChars="0"/>
              <w:rPr>
                <w:rFonts w:hint="eastAsia" w:ascii="宋体" w:hAnsi="宋体" w:eastAsia="宋体" w:cs="宋体"/>
                <w:kern w:val="0"/>
                <w:sz w:val="28"/>
                <w:szCs w:val="28"/>
                <w14:ligatures w14:val="none"/>
              </w:rPr>
            </w:pPr>
          </w:p>
        </w:tc>
      </w:tr>
      <w:tr w14:paraId="5B7F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CF8EF10">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683BA1F4">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技术部分要求：派驻点设置安排</w:t>
            </w:r>
          </w:p>
        </w:tc>
        <w:tc>
          <w:tcPr>
            <w:tcW w:w="4088" w:type="dxa"/>
          </w:tcPr>
          <w:p w14:paraId="2F46135F">
            <w:pPr>
              <w:pStyle w:val="2"/>
              <w:ind w:firstLine="0" w:firstLineChars="0"/>
              <w:rPr>
                <w:rFonts w:hint="eastAsia" w:ascii="宋体" w:hAnsi="宋体" w:eastAsia="宋体" w:cs="宋体"/>
                <w:kern w:val="0"/>
                <w:sz w:val="28"/>
                <w:szCs w:val="28"/>
                <w14:ligatures w14:val="none"/>
              </w:rPr>
            </w:pPr>
          </w:p>
        </w:tc>
        <w:tc>
          <w:tcPr>
            <w:tcW w:w="1102" w:type="dxa"/>
          </w:tcPr>
          <w:p w14:paraId="255EDD41">
            <w:pPr>
              <w:pStyle w:val="2"/>
              <w:ind w:firstLine="0" w:firstLineChars="0"/>
              <w:rPr>
                <w:rFonts w:hint="eastAsia" w:ascii="宋体" w:hAnsi="宋体" w:eastAsia="宋体" w:cs="宋体"/>
                <w:kern w:val="0"/>
                <w:sz w:val="28"/>
                <w:szCs w:val="28"/>
                <w14:ligatures w14:val="none"/>
              </w:rPr>
            </w:pPr>
          </w:p>
        </w:tc>
      </w:tr>
      <w:tr w14:paraId="5E1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116DEFBE">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3893B6D4">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技术部分要求：人员培训</w:t>
            </w:r>
          </w:p>
        </w:tc>
        <w:tc>
          <w:tcPr>
            <w:tcW w:w="4088" w:type="dxa"/>
          </w:tcPr>
          <w:p w14:paraId="20477B6E">
            <w:pPr>
              <w:pStyle w:val="2"/>
              <w:ind w:firstLine="0" w:firstLineChars="0"/>
              <w:rPr>
                <w:rFonts w:hint="eastAsia" w:ascii="宋体" w:hAnsi="宋体" w:eastAsia="宋体" w:cs="宋体"/>
                <w:kern w:val="0"/>
                <w:sz w:val="28"/>
                <w:szCs w:val="28"/>
                <w14:ligatures w14:val="none"/>
              </w:rPr>
            </w:pPr>
          </w:p>
        </w:tc>
        <w:tc>
          <w:tcPr>
            <w:tcW w:w="1102" w:type="dxa"/>
          </w:tcPr>
          <w:p w14:paraId="0FE80321">
            <w:pPr>
              <w:pStyle w:val="2"/>
              <w:ind w:firstLine="0" w:firstLineChars="0"/>
              <w:rPr>
                <w:rFonts w:hint="eastAsia" w:ascii="宋体" w:hAnsi="宋体" w:eastAsia="宋体" w:cs="宋体"/>
                <w:kern w:val="0"/>
                <w:sz w:val="28"/>
                <w:szCs w:val="28"/>
                <w14:ligatures w14:val="none"/>
              </w:rPr>
            </w:pPr>
          </w:p>
        </w:tc>
      </w:tr>
      <w:tr w14:paraId="1B69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E6FA506">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1148A158">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技术部分要求：应急服务预案</w:t>
            </w:r>
          </w:p>
        </w:tc>
        <w:tc>
          <w:tcPr>
            <w:tcW w:w="4088" w:type="dxa"/>
          </w:tcPr>
          <w:p w14:paraId="0149B17A">
            <w:pPr>
              <w:pStyle w:val="2"/>
              <w:ind w:firstLine="0" w:firstLineChars="0"/>
              <w:rPr>
                <w:rFonts w:hint="eastAsia" w:ascii="宋体" w:hAnsi="宋体" w:eastAsia="宋体" w:cs="宋体"/>
                <w:kern w:val="0"/>
                <w:sz w:val="28"/>
                <w:szCs w:val="28"/>
                <w14:ligatures w14:val="none"/>
              </w:rPr>
            </w:pPr>
          </w:p>
        </w:tc>
        <w:tc>
          <w:tcPr>
            <w:tcW w:w="1102" w:type="dxa"/>
          </w:tcPr>
          <w:p w14:paraId="0468E664">
            <w:pPr>
              <w:pStyle w:val="2"/>
              <w:ind w:firstLine="0" w:firstLineChars="0"/>
              <w:rPr>
                <w:rFonts w:hint="eastAsia" w:ascii="宋体" w:hAnsi="宋体" w:eastAsia="宋体" w:cs="宋体"/>
                <w:kern w:val="0"/>
                <w:sz w:val="28"/>
                <w:szCs w:val="28"/>
                <w14:ligatures w14:val="none"/>
              </w:rPr>
            </w:pPr>
          </w:p>
        </w:tc>
      </w:tr>
      <w:tr w14:paraId="3BE8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257A303">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41F935B6">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技术部分要求：保安员待遇</w:t>
            </w:r>
          </w:p>
        </w:tc>
        <w:tc>
          <w:tcPr>
            <w:tcW w:w="4088" w:type="dxa"/>
          </w:tcPr>
          <w:p w14:paraId="55304343">
            <w:pPr>
              <w:pStyle w:val="2"/>
              <w:ind w:firstLine="0" w:firstLineChars="0"/>
              <w:rPr>
                <w:rFonts w:hint="eastAsia" w:ascii="宋体" w:hAnsi="宋体" w:eastAsia="宋体" w:cs="宋体"/>
                <w:kern w:val="0"/>
                <w:sz w:val="28"/>
                <w:szCs w:val="28"/>
                <w14:ligatures w14:val="none"/>
              </w:rPr>
            </w:pPr>
          </w:p>
        </w:tc>
        <w:tc>
          <w:tcPr>
            <w:tcW w:w="1102" w:type="dxa"/>
          </w:tcPr>
          <w:p w14:paraId="40406652">
            <w:pPr>
              <w:pStyle w:val="2"/>
              <w:ind w:firstLine="0" w:firstLineChars="0"/>
              <w:rPr>
                <w:rFonts w:hint="eastAsia" w:ascii="宋体" w:hAnsi="宋体" w:eastAsia="宋体" w:cs="宋体"/>
                <w:kern w:val="0"/>
                <w:sz w:val="28"/>
                <w:szCs w:val="28"/>
                <w14:ligatures w14:val="none"/>
              </w:rPr>
            </w:pPr>
          </w:p>
        </w:tc>
      </w:tr>
      <w:tr w14:paraId="2980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6BC067F">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57666B87">
            <w:pPr>
              <w:pStyle w:val="2"/>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 xml:space="preserve">服务质量监控：管理服务总体目标监控 </w:t>
            </w:r>
          </w:p>
        </w:tc>
        <w:tc>
          <w:tcPr>
            <w:tcW w:w="4088" w:type="dxa"/>
          </w:tcPr>
          <w:p w14:paraId="386EFB70">
            <w:pPr>
              <w:pStyle w:val="2"/>
              <w:ind w:firstLine="0" w:firstLineChars="0"/>
              <w:rPr>
                <w:rFonts w:hint="eastAsia" w:ascii="宋体" w:hAnsi="宋体" w:eastAsia="宋体" w:cs="宋体"/>
                <w:kern w:val="0"/>
                <w:sz w:val="28"/>
                <w:szCs w:val="28"/>
                <w14:ligatures w14:val="none"/>
              </w:rPr>
            </w:pPr>
          </w:p>
        </w:tc>
        <w:tc>
          <w:tcPr>
            <w:tcW w:w="1102" w:type="dxa"/>
          </w:tcPr>
          <w:p w14:paraId="6C104D4C">
            <w:pPr>
              <w:pStyle w:val="2"/>
              <w:ind w:firstLine="0" w:firstLineChars="0"/>
              <w:rPr>
                <w:rFonts w:hint="eastAsia" w:ascii="宋体" w:hAnsi="宋体" w:eastAsia="宋体" w:cs="宋体"/>
                <w:kern w:val="0"/>
                <w:sz w:val="28"/>
                <w:szCs w:val="28"/>
                <w14:ligatures w14:val="none"/>
              </w:rPr>
            </w:pPr>
          </w:p>
        </w:tc>
      </w:tr>
      <w:tr w14:paraId="2AE4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5CF95BD1">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3D09BD8D">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服务质量监控：违约处罚</w:t>
            </w:r>
          </w:p>
        </w:tc>
        <w:tc>
          <w:tcPr>
            <w:tcW w:w="4088" w:type="dxa"/>
          </w:tcPr>
          <w:p w14:paraId="44CC9B82">
            <w:pPr>
              <w:pStyle w:val="2"/>
              <w:ind w:firstLine="0" w:firstLineChars="0"/>
              <w:rPr>
                <w:rFonts w:hint="eastAsia" w:ascii="宋体" w:hAnsi="宋体" w:eastAsia="宋体" w:cs="宋体"/>
                <w:kern w:val="0"/>
                <w:sz w:val="28"/>
                <w:szCs w:val="28"/>
                <w14:ligatures w14:val="none"/>
              </w:rPr>
            </w:pPr>
          </w:p>
        </w:tc>
        <w:tc>
          <w:tcPr>
            <w:tcW w:w="1102" w:type="dxa"/>
          </w:tcPr>
          <w:p w14:paraId="7B2D52AB">
            <w:pPr>
              <w:pStyle w:val="2"/>
              <w:ind w:firstLine="0" w:firstLineChars="0"/>
              <w:rPr>
                <w:rFonts w:hint="eastAsia" w:ascii="宋体" w:hAnsi="宋体" w:eastAsia="宋体" w:cs="宋体"/>
                <w:kern w:val="0"/>
                <w:sz w:val="28"/>
                <w:szCs w:val="28"/>
                <w14:ligatures w14:val="none"/>
              </w:rPr>
            </w:pPr>
          </w:p>
        </w:tc>
      </w:tr>
      <w:tr w14:paraId="417A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A3AE132">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7C0B9A47">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其他事项</w:t>
            </w:r>
          </w:p>
        </w:tc>
        <w:tc>
          <w:tcPr>
            <w:tcW w:w="4088" w:type="dxa"/>
          </w:tcPr>
          <w:p w14:paraId="1A058942">
            <w:pPr>
              <w:pStyle w:val="2"/>
              <w:ind w:firstLine="0" w:firstLineChars="0"/>
              <w:rPr>
                <w:rFonts w:hint="eastAsia" w:ascii="宋体" w:hAnsi="宋体" w:eastAsia="宋体" w:cs="宋体"/>
                <w:kern w:val="0"/>
                <w:sz w:val="28"/>
                <w:szCs w:val="28"/>
                <w14:ligatures w14:val="none"/>
              </w:rPr>
            </w:pPr>
          </w:p>
        </w:tc>
        <w:tc>
          <w:tcPr>
            <w:tcW w:w="1102" w:type="dxa"/>
          </w:tcPr>
          <w:p w14:paraId="1D030CA2">
            <w:pPr>
              <w:pStyle w:val="2"/>
              <w:ind w:firstLine="0" w:firstLineChars="0"/>
              <w:rPr>
                <w:rFonts w:hint="eastAsia" w:ascii="宋体" w:hAnsi="宋体" w:eastAsia="宋体" w:cs="宋体"/>
                <w:kern w:val="0"/>
                <w:sz w:val="28"/>
                <w:szCs w:val="28"/>
                <w14:ligatures w14:val="none"/>
              </w:rPr>
            </w:pPr>
          </w:p>
        </w:tc>
      </w:tr>
      <w:tr w14:paraId="4031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70FB4A2">
            <w:pPr>
              <w:pStyle w:val="2"/>
              <w:numPr>
                <w:ilvl w:val="0"/>
                <w:numId w:val="1"/>
              </w:numPr>
              <w:ind w:left="425" w:leftChars="0" w:hanging="425" w:firstLineChars="0"/>
              <w:jc w:val="center"/>
              <w:rPr>
                <w:rFonts w:hint="eastAsia" w:ascii="宋体" w:hAnsi="宋体" w:eastAsia="宋体" w:cs="宋体"/>
                <w:kern w:val="0"/>
                <w:sz w:val="28"/>
                <w:szCs w:val="28"/>
                <w14:ligatures w14:val="none"/>
              </w:rPr>
            </w:pPr>
          </w:p>
        </w:tc>
        <w:tc>
          <w:tcPr>
            <w:tcW w:w="2531" w:type="dxa"/>
            <w:vAlign w:val="top"/>
          </w:tcPr>
          <w:p w14:paraId="14AB2DB5">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履行项目必须的资质？供应商具备的资质？人员所持证书是否有强制要求？供应商人员具备的资质？需求要求的人员数量是否合理？投入项目人员数量及要求有那些建议？</w:t>
            </w:r>
          </w:p>
        </w:tc>
        <w:tc>
          <w:tcPr>
            <w:tcW w:w="4088" w:type="dxa"/>
          </w:tcPr>
          <w:p w14:paraId="09FB6375">
            <w:pPr>
              <w:pStyle w:val="2"/>
              <w:ind w:firstLine="0" w:firstLineChars="0"/>
              <w:rPr>
                <w:rFonts w:hint="eastAsia" w:ascii="宋体" w:hAnsi="宋体" w:eastAsia="宋体" w:cs="宋体"/>
                <w:kern w:val="0"/>
                <w:sz w:val="28"/>
                <w:szCs w:val="28"/>
                <w14:ligatures w14:val="none"/>
              </w:rPr>
            </w:pPr>
          </w:p>
        </w:tc>
        <w:tc>
          <w:tcPr>
            <w:tcW w:w="1102" w:type="dxa"/>
          </w:tcPr>
          <w:p w14:paraId="2A6E80F0">
            <w:pPr>
              <w:pStyle w:val="2"/>
              <w:ind w:firstLine="0" w:firstLineChars="0"/>
              <w:rPr>
                <w:rFonts w:hint="eastAsia" w:ascii="宋体" w:hAnsi="宋体" w:eastAsia="宋体" w:cs="宋体"/>
                <w:kern w:val="0"/>
                <w:sz w:val="28"/>
                <w:szCs w:val="28"/>
                <w14:ligatures w14:val="none"/>
              </w:rPr>
            </w:pPr>
          </w:p>
        </w:tc>
      </w:tr>
      <w:tr w14:paraId="3919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7BE3D7E9">
            <w:pPr>
              <w:pStyle w:val="2"/>
              <w:numPr>
                <w:ilvl w:val="0"/>
                <w:numId w:val="1"/>
              </w:numPr>
              <w:ind w:left="425" w:leftChars="0" w:hanging="425" w:firstLineChars="0"/>
              <w:jc w:val="center"/>
              <w:rPr>
                <w:rFonts w:hint="default" w:ascii="宋体" w:hAnsi="宋体" w:eastAsia="宋体" w:cs="宋体"/>
                <w:kern w:val="0"/>
                <w:sz w:val="28"/>
                <w:szCs w:val="28"/>
                <w:lang w:val="en-US" w:eastAsia="zh-CN"/>
                <w14:ligatures w14:val="none"/>
              </w:rPr>
            </w:pPr>
          </w:p>
        </w:tc>
        <w:tc>
          <w:tcPr>
            <w:tcW w:w="2531" w:type="dxa"/>
            <w:vAlign w:val="top"/>
          </w:tcPr>
          <w:p w14:paraId="55ED96B5">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供应商的业绩有那些？可填写表4</w:t>
            </w:r>
          </w:p>
        </w:tc>
        <w:tc>
          <w:tcPr>
            <w:tcW w:w="4088" w:type="dxa"/>
          </w:tcPr>
          <w:p w14:paraId="6ACCECED">
            <w:pPr>
              <w:pStyle w:val="2"/>
              <w:ind w:firstLine="0" w:firstLineChars="0"/>
              <w:rPr>
                <w:rFonts w:hint="eastAsia" w:ascii="宋体" w:hAnsi="宋体" w:eastAsia="宋体" w:cs="宋体"/>
                <w:kern w:val="0"/>
                <w:sz w:val="28"/>
                <w:szCs w:val="28"/>
                <w14:ligatures w14:val="none"/>
              </w:rPr>
            </w:pPr>
          </w:p>
        </w:tc>
        <w:tc>
          <w:tcPr>
            <w:tcW w:w="1102" w:type="dxa"/>
          </w:tcPr>
          <w:p w14:paraId="40BCFBEB">
            <w:pPr>
              <w:pStyle w:val="2"/>
              <w:ind w:firstLine="0" w:firstLineChars="0"/>
              <w:rPr>
                <w:rFonts w:hint="eastAsia" w:ascii="宋体" w:hAnsi="宋体" w:eastAsia="宋体" w:cs="宋体"/>
                <w:kern w:val="0"/>
                <w:sz w:val="28"/>
                <w:szCs w:val="28"/>
                <w14:ligatures w14:val="none"/>
              </w:rPr>
            </w:pPr>
          </w:p>
        </w:tc>
      </w:tr>
      <w:tr w14:paraId="2687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35D5A9F7">
            <w:pPr>
              <w:pStyle w:val="2"/>
              <w:numPr>
                <w:ilvl w:val="0"/>
                <w:numId w:val="1"/>
              </w:numPr>
              <w:ind w:left="425" w:leftChars="0" w:hanging="425" w:firstLineChars="0"/>
              <w:jc w:val="center"/>
              <w:rPr>
                <w:rFonts w:hint="eastAsia" w:ascii="宋体" w:hAnsi="宋体" w:eastAsia="宋体" w:cs="宋体"/>
                <w:kern w:val="0"/>
                <w:sz w:val="28"/>
                <w:szCs w:val="28"/>
                <w:lang w:eastAsia="zh-CN"/>
                <w14:ligatures w14:val="none"/>
              </w:rPr>
            </w:pPr>
          </w:p>
        </w:tc>
        <w:tc>
          <w:tcPr>
            <w:tcW w:w="2531" w:type="dxa"/>
            <w:vAlign w:val="top"/>
          </w:tcPr>
          <w:p w14:paraId="5A01A5CB">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考核表内容是否合理？有没有更好建议。</w:t>
            </w:r>
          </w:p>
        </w:tc>
        <w:tc>
          <w:tcPr>
            <w:tcW w:w="4088" w:type="dxa"/>
          </w:tcPr>
          <w:p w14:paraId="3C2BD7DB">
            <w:pPr>
              <w:pStyle w:val="2"/>
              <w:ind w:firstLine="0" w:firstLineChars="0"/>
              <w:rPr>
                <w:rFonts w:hint="eastAsia" w:ascii="宋体" w:hAnsi="宋体" w:eastAsia="宋体" w:cs="宋体"/>
                <w:kern w:val="0"/>
                <w:sz w:val="28"/>
                <w:szCs w:val="28"/>
                <w14:ligatures w14:val="none"/>
              </w:rPr>
            </w:pPr>
          </w:p>
        </w:tc>
        <w:tc>
          <w:tcPr>
            <w:tcW w:w="1102" w:type="dxa"/>
          </w:tcPr>
          <w:p w14:paraId="58B936FD">
            <w:pPr>
              <w:pStyle w:val="2"/>
              <w:ind w:firstLine="0" w:firstLineChars="0"/>
              <w:rPr>
                <w:rFonts w:hint="eastAsia" w:ascii="宋体" w:hAnsi="宋体" w:eastAsia="宋体" w:cs="宋体"/>
                <w:kern w:val="0"/>
                <w:sz w:val="28"/>
                <w:szCs w:val="28"/>
                <w14:ligatures w14:val="none"/>
              </w:rPr>
            </w:pPr>
          </w:p>
        </w:tc>
      </w:tr>
      <w:tr w14:paraId="5FA92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0B438DF1">
            <w:pPr>
              <w:pStyle w:val="2"/>
              <w:numPr>
                <w:ilvl w:val="0"/>
                <w:numId w:val="1"/>
              </w:numPr>
              <w:ind w:left="425" w:leftChars="0" w:hanging="425" w:firstLineChars="0"/>
              <w:jc w:val="center"/>
              <w:rPr>
                <w:rFonts w:hint="default" w:ascii="宋体" w:hAnsi="宋体" w:eastAsia="宋体" w:cs="宋体"/>
                <w:kern w:val="0"/>
                <w:sz w:val="28"/>
                <w:szCs w:val="28"/>
                <w:lang w:val="en-US" w:eastAsia="zh-CN"/>
                <w14:ligatures w14:val="none"/>
              </w:rPr>
            </w:pPr>
          </w:p>
        </w:tc>
        <w:tc>
          <w:tcPr>
            <w:tcW w:w="2531" w:type="dxa"/>
            <w:vAlign w:val="top"/>
          </w:tcPr>
          <w:p w14:paraId="198FCF13">
            <w:pPr>
              <w:pStyle w:val="2"/>
              <w:ind w:firstLine="0" w:firstLineChars="0"/>
              <w:jc w:val="left"/>
              <w:rPr>
                <w:rFonts w:hint="default"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能否提供所提供人员的具体岗位职责以及具体薪资？</w:t>
            </w:r>
          </w:p>
        </w:tc>
        <w:tc>
          <w:tcPr>
            <w:tcW w:w="4088" w:type="dxa"/>
          </w:tcPr>
          <w:p w14:paraId="4C3E5BD8">
            <w:pPr>
              <w:pStyle w:val="2"/>
              <w:ind w:firstLine="0" w:firstLineChars="0"/>
              <w:rPr>
                <w:rFonts w:hint="eastAsia" w:ascii="宋体" w:hAnsi="宋体" w:eastAsia="宋体" w:cs="宋体"/>
                <w:kern w:val="0"/>
                <w:sz w:val="28"/>
                <w:szCs w:val="28"/>
                <w14:ligatures w14:val="none"/>
              </w:rPr>
            </w:pPr>
          </w:p>
        </w:tc>
        <w:tc>
          <w:tcPr>
            <w:tcW w:w="1102" w:type="dxa"/>
          </w:tcPr>
          <w:p w14:paraId="43596F75">
            <w:pPr>
              <w:pStyle w:val="2"/>
              <w:ind w:firstLine="0" w:firstLineChars="0"/>
              <w:rPr>
                <w:rFonts w:hint="eastAsia" w:ascii="宋体" w:hAnsi="宋体" w:eastAsia="宋体" w:cs="宋体"/>
                <w:kern w:val="0"/>
                <w:sz w:val="28"/>
                <w:szCs w:val="28"/>
                <w14:ligatures w14:val="none"/>
              </w:rPr>
            </w:pPr>
          </w:p>
        </w:tc>
      </w:tr>
      <w:tr w14:paraId="5795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146B5525">
            <w:pPr>
              <w:pStyle w:val="2"/>
              <w:numPr>
                <w:ilvl w:val="0"/>
                <w:numId w:val="1"/>
              </w:numPr>
              <w:ind w:left="425" w:leftChars="0" w:hanging="425" w:firstLineChars="0"/>
              <w:jc w:val="center"/>
              <w:rPr>
                <w:rFonts w:hint="eastAsia" w:ascii="宋体" w:hAnsi="宋体" w:eastAsia="宋体" w:cs="宋体"/>
                <w:kern w:val="0"/>
                <w:sz w:val="28"/>
                <w:szCs w:val="28"/>
                <w:lang w:eastAsia="zh-CN"/>
                <w14:ligatures w14:val="none"/>
              </w:rPr>
            </w:pPr>
          </w:p>
        </w:tc>
        <w:tc>
          <w:tcPr>
            <w:tcW w:w="2531" w:type="dxa"/>
            <w:vAlign w:val="top"/>
          </w:tcPr>
          <w:p w14:paraId="6D0DB63D">
            <w:pPr>
              <w:pStyle w:val="2"/>
              <w:ind w:firstLine="0" w:firstLineChars="0"/>
              <w:jc w:val="left"/>
              <w:rPr>
                <w:rFonts w:hint="eastAsia" w:ascii="宋体" w:hAnsi="宋体" w:eastAsia="宋体" w:cs="宋体"/>
                <w:color w:val="FF0000"/>
                <w:kern w:val="0"/>
                <w:sz w:val="28"/>
                <w:szCs w:val="28"/>
                <w:lang w:val="en-US" w:eastAsia="zh-CN"/>
                <w14:ligatures w14:val="none"/>
              </w:rPr>
            </w:pPr>
            <w:r>
              <w:rPr>
                <w:rFonts w:hint="eastAsia" w:ascii="宋体" w:hAnsi="宋体" w:eastAsia="宋体" w:cs="宋体"/>
                <w:color w:val="FF0000"/>
                <w:kern w:val="0"/>
                <w:sz w:val="28"/>
                <w:szCs w:val="28"/>
                <w:lang w:val="en-US" w:eastAsia="zh-CN"/>
                <w14:ligatures w14:val="none"/>
              </w:rPr>
              <w:t>考核结果与支付金额对应的建议？</w:t>
            </w:r>
          </w:p>
        </w:tc>
        <w:tc>
          <w:tcPr>
            <w:tcW w:w="4088" w:type="dxa"/>
          </w:tcPr>
          <w:p w14:paraId="0FF90ED0">
            <w:pPr>
              <w:pStyle w:val="2"/>
              <w:ind w:firstLine="0" w:firstLineChars="0"/>
              <w:rPr>
                <w:rFonts w:hint="eastAsia" w:ascii="宋体" w:hAnsi="宋体" w:eastAsia="宋体" w:cs="宋体"/>
                <w:kern w:val="0"/>
                <w:sz w:val="28"/>
                <w:szCs w:val="28"/>
                <w14:ligatures w14:val="none"/>
              </w:rPr>
            </w:pPr>
          </w:p>
        </w:tc>
        <w:tc>
          <w:tcPr>
            <w:tcW w:w="1102" w:type="dxa"/>
          </w:tcPr>
          <w:p w14:paraId="2D8EE98A">
            <w:pPr>
              <w:pStyle w:val="2"/>
              <w:ind w:firstLine="0" w:firstLineChars="0"/>
              <w:rPr>
                <w:rFonts w:hint="eastAsia" w:ascii="宋体" w:hAnsi="宋体" w:eastAsia="宋体" w:cs="宋体"/>
                <w:kern w:val="0"/>
                <w:sz w:val="28"/>
                <w:szCs w:val="28"/>
                <w14:ligatures w14:val="none"/>
              </w:rPr>
            </w:pPr>
          </w:p>
        </w:tc>
      </w:tr>
      <w:tr w14:paraId="2A9E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7AA9034">
            <w:pPr>
              <w:pStyle w:val="2"/>
              <w:numPr>
                <w:ilvl w:val="0"/>
                <w:numId w:val="1"/>
              </w:numPr>
              <w:ind w:left="425" w:leftChars="0" w:hanging="425" w:firstLineChars="0"/>
              <w:jc w:val="center"/>
              <w:rPr>
                <w:rFonts w:hint="eastAsia" w:ascii="宋体" w:hAnsi="宋体" w:eastAsia="宋体" w:cs="宋体"/>
                <w:kern w:val="0"/>
                <w:sz w:val="28"/>
                <w:szCs w:val="28"/>
                <w:lang w:val="en-US" w:eastAsia="zh-CN"/>
                <w14:ligatures w14:val="none"/>
              </w:rPr>
            </w:pPr>
          </w:p>
        </w:tc>
        <w:tc>
          <w:tcPr>
            <w:tcW w:w="2531" w:type="dxa"/>
            <w:vAlign w:val="top"/>
          </w:tcPr>
          <w:p w14:paraId="5C98AAF4">
            <w:pPr>
              <w:pStyle w:val="2"/>
              <w:ind w:firstLine="0" w:firstLineChars="0"/>
              <w:jc w:val="left"/>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其它的建议</w:t>
            </w:r>
          </w:p>
        </w:tc>
        <w:tc>
          <w:tcPr>
            <w:tcW w:w="4088" w:type="dxa"/>
          </w:tcPr>
          <w:p w14:paraId="6D38F3E3">
            <w:pPr>
              <w:pStyle w:val="2"/>
              <w:ind w:firstLine="0" w:firstLineChars="0"/>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例如：</w:t>
            </w:r>
          </w:p>
          <w:p w14:paraId="25B67AE8">
            <w:pPr>
              <w:pStyle w:val="2"/>
              <w:ind w:firstLine="0" w:firstLineChars="0"/>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1、供应商列出承接本项目具体的服务流程，重点难点等；</w:t>
            </w:r>
          </w:p>
          <w:p w14:paraId="74CB08EB">
            <w:pPr>
              <w:pStyle w:val="2"/>
              <w:ind w:firstLine="0" w:firstLineChars="0"/>
              <w:rPr>
                <w:rFonts w:hint="eastAsia" w:ascii="宋体" w:hAnsi="宋体" w:eastAsia="宋体" w:cs="宋体"/>
                <w:kern w:val="0"/>
                <w:sz w:val="28"/>
                <w:szCs w:val="28"/>
                <w14:ligatures w14:val="none"/>
              </w:rPr>
            </w:pPr>
            <w:r>
              <w:rPr>
                <w:rFonts w:hint="eastAsia" w:ascii="宋体" w:hAnsi="宋体" w:eastAsia="宋体" w:cs="宋体"/>
                <w:kern w:val="0"/>
                <w:sz w:val="28"/>
                <w:szCs w:val="28"/>
                <w14:ligatures w14:val="none"/>
              </w:rPr>
              <w:t>2、供应商列出为工作人员培训与管理方案等；</w:t>
            </w:r>
          </w:p>
        </w:tc>
        <w:tc>
          <w:tcPr>
            <w:tcW w:w="1102" w:type="dxa"/>
          </w:tcPr>
          <w:p w14:paraId="794BFFB7">
            <w:pPr>
              <w:pStyle w:val="2"/>
              <w:ind w:firstLine="0" w:firstLineChars="0"/>
              <w:rPr>
                <w:rFonts w:hint="eastAsia" w:ascii="宋体" w:hAnsi="宋体" w:eastAsia="宋体" w:cs="宋体"/>
                <w:kern w:val="0"/>
                <w:sz w:val="28"/>
                <w:szCs w:val="28"/>
                <w14:ligatures w14:val="none"/>
              </w:rPr>
            </w:pPr>
          </w:p>
        </w:tc>
      </w:tr>
      <w:tr w14:paraId="7FEDD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 w:type="dxa"/>
            <w:vAlign w:val="center"/>
          </w:tcPr>
          <w:p w14:paraId="29A77A13">
            <w:pPr>
              <w:pStyle w:val="2"/>
              <w:numPr>
                <w:ilvl w:val="0"/>
                <w:numId w:val="1"/>
              </w:numPr>
              <w:ind w:left="425" w:leftChars="0" w:hanging="425" w:firstLineChars="0"/>
              <w:jc w:val="center"/>
              <w:rPr>
                <w:rFonts w:hint="eastAsia" w:ascii="宋体" w:hAnsi="宋体" w:eastAsia="宋体" w:cs="宋体"/>
                <w:kern w:val="0"/>
                <w:sz w:val="28"/>
                <w:szCs w:val="28"/>
                <w:lang w:val="en-US" w:eastAsia="zh-CN"/>
                <w14:ligatures w14:val="none"/>
              </w:rPr>
            </w:pPr>
          </w:p>
        </w:tc>
        <w:tc>
          <w:tcPr>
            <w:tcW w:w="2531" w:type="dxa"/>
            <w:vAlign w:val="top"/>
          </w:tcPr>
          <w:p w14:paraId="1896227C">
            <w:pPr>
              <w:pStyle w:val="2"/>
              <w:ind w:firstLine="0" w:firstLineChars="0"/>
              <w:rPr>
                <w:rFonts w:hint="eastAsia" w:ascii="宋体" w:hAnsi="宋体" w:eastAsia="宋体" w:cs="宋体"/>
                <w:kern w:val="0"/>
                <w:sz w:val="28"/>
                <w:szCs w:val="28"/>
                <w:lang w:val="en-US" w:eastAsia="zh-CN"/>
                <w14:ligatures w14:val="none"/>
              </w:rPr>
            </w:pPr>
            <w:r>
              <w:rPr>
                <w:rFonts w:hint="eastAsia" w:ascii="宋体" w:hAnsi="宋体" w:eastAsia="宋体" w:cs="宋体"/>
                <w:kern w:val="0"/>
                <w:sz w:val="28"/>
                <w:szCs w:val="28"/>
                <w:lang w:val="en-US" w:eastAsia="zh-CN"/>
                <w14:ligatures w14:val="none"/>
              </w:rPr>
              <w:t>......</w:t>
            </w:r>
          </w:p>
        </w:tc>
        <w:tc>
          <w:tcPr>
            <w:tcW w:w="4088" w:type="dxa"/>
          </w:tcPr>
          <w:p w14:paraId="450B5B6C">
            <w:pPr>
              <w:pStyle w:val="2"/>
              <w:ind w:firstLine="0" w:firstLineChars="0"/>
              <w:rPr>
                <w:rFonts w:hint="eastAsia" w:ascii="宋体" w:hAnsi="宋体" w:eastAsia="宋体" w:cs="宋体"/>
                <w:kern w:val="0"/>
                <w:sz w:val="28"/>
                <w:szCs w:val="28"/>
                <w14:ligatures w14:val="none"/>
              </w:rPr>
            </w:pPr>
          </w:p>
        </w:tc>
        <w:tc>
          <w:tcPr>
            <w:tcW w:w="1102" w:type="dxa"/>
          </w:tcPr>
          <w:p w14:paraId="3C62E0D1">
            <w:pPr>
              <w:pStyle w:val="2"/>
              <w:ind w:firstLine="0" w:firstLineChars="0"/>
              <w:rPr>
                <w:rFonts w:hint="eastAsia" w:ascii="宋体" w:hAnsi="宋体" w:eastAsia="宋体" w:cs="宋体"/>
                <w:kern w:val="0"/>
                <w:sz w:val="28"/>
                <w:szCs w:val="28"/>
                <w14:ligatures w14:val="none"/>
              </w:rPr>
            </w:pPr>
          </w:p>
        </w:tc>
      </w:tr>
    </w:tbl>
    <w:p w14:paraId="16472E7B">
      <w:pPr>
        <w:pStyle w:val="2"/>
        <w:ind w:firstLine="0" w:firstLineChars="0"/>
        <w:rPr>
          <w:rFonts w:hint="eastAsia" w:ascii="宋体" w:hAnsi="宋体" w:eastAsia="宋体" w:cs="宋体"/>
          <w:b/>
          <w:bCs/>
          <w:kern w:val="0"/>
          <w:sz w:val="28"/>
          <w:szCs w:val="28"/>
        </w:rPr>
      </w:pPr>
      <w:r>
        <w:rPr>
          <w:rFonts w:hint="eastAsia" w:ascii="宋体" w:hAnsi="宋体" w:eastAsia="宋体" w:cs="宋体"/>
          <w:b/>
          <w:bCs/>
          <w:kern w:val="0"/>
          <w:sz w:val="28"/>
          <w:szCs w:val="28"/>
        </w:rPr>
        <w:t>【备注】供应商可自行增加表格行数进行完整说明</w:t>
      </w:r>
      <w:r>
        <w:rPr>
          <w:rFonts w:hint="eastAsia" w:ascii="宋体" w:hAnsi="宋体" w:eastAsia="宋体" w:cs="宋体"/>
          <w:b/>
          <w:bCs/>
          <w:kern w:val="0"/>
          <w:sz w:val="28"/>
          <w:szCs w:val="28"/>
          <w:lang w:eastAsia="zh-CN"/>
        </w:rPr>
        <w:t>，</w:t>
      </w:r>
      <w:r>
        <w:rPr>
          <w:rFonts w:hint="eastAsia" w:ascii="宋体" w:hAnsi="宋体" w:eastAsia="宋体" w:cs="宋体"/>
          <w:b/>
          <w:bCs/>
          <w:kern w:val="0"/>
          <w:sz w:val="28"/>
          <w:szCs w:val="28"/>
        </w:rPr>
        <w:t>宣传彩页或实体照片、第三方检测报告（如有）</w:t>
      </w:r>
      <w:r>
        <w:rPr>
          <w:rFonts w:hint="eastAsia" w:ascii="宋体" w:hAnsi="宋体" w:eastAsia="宋体" w:cs="宋体"/>
          <w:b/>
          <w:bCs/>
          <w:kern w:val="0"/>
          <w:sz w:val="28"/>
          <w:szCs w:val="28"/>
          <w:lang w:eastAsia="zh-CN"/>
        </w:rPr>
        <w:t>、</w:t>
      </w:r>
      <w:r>
        <w:rPr>
          <w:rFonts w:hint="eastAsia" w:ascii="宋体" w:hAnsi="宋体" w:eastAsia="宋体" w:cs="宋体"/>
          <w:b/>
          <w:bCs/>
          <w:color w:val="FF0000"/>
          <w:kern w:val="0"/>
          <w:sz w:val="28"/>
          <w:szCs w:val="28"/>
          <w:lang w:val="en-US" w:eastAsia="zh-CN"/>
        </w:rPr>
        <w:t>人员证书</w:t>
      </w:r>
      <w:r>
        <w:rPr>
          <w:rFonts w:hint="eastAsia" w:ascii="宋体" w:hAnsi="宋体" w:eastAsia="宋体" w:cs="宋体"/>
          <w:b/>
          <w:bCs/>
          <w:kern w:val="0"/>
          <w:sz w:val="28"/>
          <w:szCs w:val="28"/>
        </w:rPr>
        <w:t>等佐证资料附表后。</w:t>
      </w:r>
    </w:p>
    <w:p w14:paraId="5D9350F1">
      <w:pPr>
        <w:widowControl/>
        <w:spacing w:after="150" w:line="360" w:lineRule="auto"/>
        <w:ind w:firstLine="420"/>
        <w:jc w:val="right"/>
        <w:rPr>
          <w:rFonts w:hint="eastAsia" w:ascii="宋体" w:hAnsi="宋体" w:eastAsia="宋体" w:cs="宋体"/>
          <w:kern w:val="0"/>
          <w:sz w:val="28"/>
          <w:szCs w:val="28"/>
        </w:rPr>
      </w:pPr>
    </w:p>
    <w:p w14:paraId="6B9CF578">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47388C89">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2025</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2BE92E04">
      <w:pPr>
        <w:rPr>
          <w:rFonts w:hint="eastAsia" w:ascii="宋体" w:hAnsi="宋体" w:eastAsia="宋体" w:cs="宋体"/>
          <w:b/>
          <w:bCs/>
          <w:kern w:val="0"/>
          <w:sz w:val="28"/>
          <w:szCs w:val="28"/>
        </w:rPr>
      </w:pPr>
      <w:r>
        <w:rPr>
          <w:rFonts w:hint="eastAsia" w:ascii="宋体" w:hAnsi="宋体" w:eastAsia="宋体" w:cs="宋体"/>
          <w:b/>
          <w:bCs/>
          <w:kern w:val="0"/>
          <w:sz w:val="28"/>
          <w:szCs w:val="28"/>
        </w:rPr>
        <w:br w:type="page"/>
      </w:r>
    </w:p>
    <w:p w14:paraId="015B2EC0">
      <w:pPr>
        <w:pStyle w:val="2"/>
        <w:ind w:firstLine="0" w:firstLineChars="0"/>
        <w:rPr>
          <w:rFonts w:hint="eastAsia" w:ascii="宋体" w:hAnsi="宋体" w:eastAsia="宋体" w:cs="宋体"/>
          <w:b/>
          <w:bCs/>
          <w:kern w:val="0"/>
          <w:sz w:val="28"/>
          <w:szCs w:val="28"/>
          <w:lang w:eastAsia="zh-CN"/>
        </w:rPr>
      </w:pPr>
      <w:r>
        <w:rPr>
          <w:rFonts w:hint="eastAsia" w:ascii="宋体" w:hAnsi="宋体" w:eastAsia="宋体" w:cs="宋体"/>
          <w:b/>
          <w:bCs/>
          <w:kern w:val="0"/>
          <w:sz w:val="28"/>
          <w:szCs w:val="28"/>
        </w:rPr>
        <w:t>表</w:t>
      </w:r>
      <w:r>
        <w:rPr>
          <w:rFonts w:hint="eastAsia" w:ascii="宋体" w:hAnsi="宋体" w:eastAsia="宋体" w:cs="宋体"/>
          <w:b/>
          <w:bCs/>
          <w:kern w:val="0"/>
          <w:sz w:val="28"/>
          <w:szCs w:val="28"/>
          <w:lang w:val="en-US" w:eastAsia="zh-CN"/>
        </w:rPr>
        <w:t>7</w:t>
      </w:r>
    </w:p>
    <w:p w14:paraId="1A06FA43">
      <w:pPr>
        <w:pStyle w:val="2"/>
        <w:spacing w:line="360" w:lineRule="auto"/>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报价单</w:t>
      </w:r>
      <w:r>
        <w:rPr>
          <w:rFonts w:hint="eastAsia" w:ascii="宋体" w:hAnsi="宋体" w:eastAsia="宋体" w:cs="宋体"/>
          <w:b/>
          <w:bCs/>
          <w:color w:val="FF0000"/>
          <w:sz w:val="36"/>
          <w:szCs w:val="36"/>
          <w:lang w:val="en-US" w:eastAsia="zh-CN"/>
        </w:rPr>
        <w:t>（必填）</w:t>
      </w:r>
    </w:p>
    <w:p w14:paraId="1D88CCB6">
      <w:pPr>
        <w:pStyle w:val="2"/>
        <w:spacing w:line="360" w:lineRule="auto"/>
        <w:ind w:firstLine="0" w:firstLineChars="0"/>
        <w:rPr>
          <w:rFonts w:hint="eastAsia" w:ascii="宋体" w:hAnsi="宋体" w:eastAsia="宋体" w:cs="宋体"/>
          <w:kern w:val="0"/>
          <w:sz w:val="28"/>
          <w:szCs w:val="28"/>
          <w:lang w:eastAsia="zh-CN"/>
        </w:rPr>
      </w:pPr>
      <w:r>
        <w:rPr>
          <w:rFonts w:hint="eastAsia" w:ascii="宋体" w:hAnsi="宋体" w:eastAsia="宋体" w:cs="宋体"/>
          <w:kern w:val="0"/>
          <w:sz w:val="28"/>
          <w:szCs w:val="28"/>
        </w:rPr>
        <w:t>致：</w:t>
      </w:r>
      <w:r>
        <w:rPr>
          <w:rFonts w:hint="eastAsia" w:ascii="宋体" w:hAnsi="宋体" w:eastAsia="宋体" w:cs="宋体"/>
          <w:kern w:val="0"/>
          <w:sz w:val="28"/>
          <w:szCs w:val="28"/>
          <w:lang w:eastAsia="zh-CN"/>
        </w:rPr>
        <w:t>广州医科大学附属第三医院白云分院</w:t>
      </w:r>
      <w:r>
        <w:rPr>
          <w:rFonts w:hint="eastAsia" w:ascii="宋体" w:hAnsi="宋体" w:eastAsia="宋体" w:cs="宋体"/>
          <w:kern w:val="0"/>
          <w:sz w:val="28"/>
          <w:szCs w:val="28"/>
        </w:rPr>
        <w:t>/</w:t>
      </w:r>
      <w:r>
        <w:rPr>
          <w:rFonts w:hint="eastAsia" w:ascii="宋体" w:hAnsi="宋体" w:eastAsia="宋体" w:cs="宋体"/>
          <w:kern w:val="0"/>
          <w:sz w:val="28"/>
          <w:szCs w:val="28"/>
          <w:lang w:eastAsia="zh-CN"/>
        </w:rPr>
        <w:t>广州中经招标有限公司</w:t>
      </w:r>
    </w:p>
    <w:tbl>
      <w:tblPr>
        <w:tblStyle w:val="9"/>
        <w:tblpPr w:leftFromText="180" w:rightFromText="180" w:vertAnchor="text" w:horzAnchor="page" w:tblpX="1334" w:tblpY="119"/>
        <w:tblOverlap w:val="never"/>
        <w:tblW w:w="9143" w:type="dxa"/>
        <w:tblInd w:w="0" w:type="dxa"/>
        <w:tblLayout w:type="autofit"/>
        <w:tblCellMar>
          <w:top w:w="0" w:type="dxa"/>
          <w:left w:w="108" w:type="dxa"/>
          <w:bottom w:w="0" w:type="dxa"/>
          <w:right w:w="108" w:type="dxa"/>
        </w:tblCellMar>
      </w:tblPr>
      <w:tblGrid>
        <w:gridCol w:w="779"/>
        <w:gridCol w:w="1009"/>
        <w:gridCol w:w="1728"/>
        <w:gridCol w:w="4416"/>
        <w:gridCol w:w="1211"/>
      </w:tblGrid>
      <w:tr w14:paraId="23E0B47B">
        <w:tblPrEx>
          <w:tblCellMar>
            <w:top w:w="0" w:type="dxa"/>
            <w:left w:w="108" w:type="dxa"/>
            <w:bottom w:w="0" w:type="dxa"/>
            <w:right w:w="108" w:type="dxa"/>
          </w:tblCellMar>
        </w:tblPrEx>
        <w:tc>
          <w:tcPr>
            <w:tcW w:w="0" w:type="auto"/>
            <w:tcBorders>
              <w:top w:val="single" w:color="auto" w:sz="4" w:space="0"/>
              <w:left w:val="single" w:color="auto" w:sz="4" w:space="0"/>
              <w:bottom w:val="single" w:color="auto" w:sz="4" w:space="0"/>
              <w:right w:val="single" w:color="auto" w:sz="4" w:space="0"/>
            </w:tcBorders>
            <w:vAlign w:val="center"/>
          </w:tcPr>
          <w:p w14:paraId="7480A687">
            <w:pPr>
              <w:rPr>
                <w:rFonts w:hint="eastAsia" w:ascii="宋体" w:hAnsi="宋体" w:eastAsia="宋体" w:cs="宋体"/>
                <w:b/>
                <w:sz w:val="28"/>
                <w:szCs w:val="28"/>
              </w:rPr>
            </w:pPr>
            <w:r>
              <w:rPr>
                <w:rFonts w:hint="eastAsia" w:ascii="宋体" w:hAnsi="宋体" w:eastAsia="宋体" w:cs="宋体"/>
                <w:b/>
                <w:sz w:val="28"/>
                <w:szCs w:val="28"/>
                <w:lang w:val="en-US" w:eastAsia="zh-CN"/>
              </w:rPr>
              <w:t>序号</w:t>
            </w:r>
          </w:p>
        </w:tc>
        <w:tc>
          <w:tcPr>
            <w:tcW w:w="1009" w:type="dxa"/>
            <w:tcBorders>
              <w:top w:val="single" w:color="auto" w:sz="4" w:space="0"/>
              <w:left w:val="single" w:color="auto" w:sz="4" w:space="0"/>
              <w:bottom w:val="single" w:color="auto" w:sz="4" w:space="0"/>
              <w:right w:val="single" w:color="auto" w:sz="4" w:space="0"/>
            </w:tcBorders>
            <w:vAlign w:val="center"/>
          </w:tcPr>
          <w:p w14:paraId="2F2262E5">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类型</w:t>
            </w:r>
          </w:p>
        </w:tc>
        <w:tc>
          <w:tcPr>
            <w:tcW w:w="1728" w:type="dxa"/>
            <w:tcBorders>
              <w:top w:val="single" w:color="auto" w:sz="4" w:space="0"/>
              <w:left w:val="single" w:color="auto" w:sz="4" w:space="0"/>
              <w:bottom w:val="single" w:color="auto" w:sz="4" w:space="0"/>
              <w:right w:val="single" w:color="auto" w:sz="4" w:space="0"/>
            </w:tcBorders>
            <w:vAlign w:val="center"/>
          </w:tcPr>
          <w:p w14:paraId="746E47E9">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能否响应，或是否有更优的服务条款</w:t>
            </w:r>
          </w:p>
        </w:tc>
        <w:tc>
          <w:tcPr>
            <w:tcW w:w="4416" w:type="dxa"/>
            <w:tcBorders>
              <w:top w:val="single" w:color="auto" w:sz="4" w:space="0"/>
              <w:left w:val="single" w:color="auto" w:sz="4" w:space="0"/>
              <w:bottom w:val="single" w:color="auto" w:sz="4" w:space="0"/>
              <w:right w:val="single" w:color="auto" w:sz="4" w:space="0"/>
            </w:tcBorders>
            <w:vAlign w:val="center"/>
          </w:tcPr>
          <w:p w14:paraId="7406ADD6">
            <w:pPr>
              <w:jc w:val="center"/>
              <w:rPr>
                <w:rFonts w:hint="eastAsia" w:ascii="宋体" w:hAnsi="宋体" w:eastAsia="宋体" w:cs="宋体"/>
                <w:b/>
                <w:color w:val="FF0000"/>
                <w:sz w:val="28"/>
                <w:szCs w:val="28"/>
                <w:lang w:val="en-US" w:eastAsia="zh-CN"/>
              </w:rPr>
            </w:pPr>
            <w:r>
              <w:rPr>
                <w:rFonts w:hint="eastAsia" w:ascii="宋体" w:hAnsi="宋体" w:eastAsia="宋体" w:cs="宋体"/>
                <w:b/>
                <w:color w:val="FF0000"/>
                <w:sz w:val="28"/>
                <w:szCs w:val="28"/>
                <w:lang w:val="en-US" w:eastAsia="zh-CN"/>
              </w:rPr>
              <w:t>费用明细（由供应商自行填报，需包含人员费用及其他相关费用）</w:t>
            </w:r>
          </w:p>
        </w:tc>
        <w:tc>
          <w:tcPr>
            <w:tcW w:w="1211" w:type="dxa"/>
            <w:tcBorders>
              <w:top w:val="single" w:color="auto" w:sz="4" w:space="0"/>
              <w:left w:val="single" w:color="auto" w:sz="4" w:space="0"/>
              <w:bottom w:val="single" w:color="auto" w:sz="4" w:space="0"/>
              <w:right w:val="single" w:color="auto" w:sz="4" w:space="0"/>
            </w:tcBorders>
            <w:vAlign w:val="center"/>
          </w:tcPr>
          <w:p w14:paraId="711A012C">
            <w:pPr>
              <w:jc w:val="center"/>
              <w:rPr>
                <w:rFonts w:hint="eastAsia" w:ascii="宋体" w:hAnsi="宋体" w:eastAsia="宋体" w:cs="宋体"/>
                <w:b/>
                <w:sz w:val="28"/>
                <w:szCs w:val="28"/>
              </w:rPr>
            </w:pPr>
            <w:r>
              <w:rPr>
                <w:rFonts w:hint="eastAsia" w:ascii="宋体" w:hAnsi="宋体" w:eastAsia="宋体" w:cs="宋体"/>
                <w:b/>
                <w:sz w:val="28"/>
                <w:szCs w:val="28"/>
              </w:rPr>
              <w:t>费用</w:t>
            </w:r>
          </w:p>
          <w:p w14:paraId="227C85DF">
            <w:pPr>
              <w:jc w:val="center"/>
              <w:rPr>
                <w:rFonts w:hint="eastAsia" w:ascii="宋体" w:hAnsi="宋体" w:eastAsia="宋体" w:cs="宋体"/>
                <w:b/>
                <w:sz w:val="28"/>
                <w:szCs w:val="28"/>
              </w:rPr>
            </w:pPr>
            <w:r>
              <w:rPr>
                <w:rFonts w:hint="eastAsia" w:ascii="宋体" w:hAnsi="宋体" w:eastAsia="宋体" w:cs="宋体"/>
                <w:b/>
                <w:sz w:val="28"/>
                <w:szCs w:val="28"/>
                <w:lang w:val="en-US" w:eastAsia="zh-CN"/>
              </w:rPr>
              <w:t>人</w:t>
            </w:r>
            <w:r>
              <w:rPr>
                <w:rFonts w:hint="eastAsia" w:ascii="宋体" w:hAnsi="宋体" w:eastAsia="宋体" w:cs="宋体"/>
                <w:b/>
                <w:sz w:val="28"/>
                <w:szCs w:val="28"/>
              </w:rPr>
              <w:t>/月</w:t>
            </w:r>
          </w:p>
        </w:tc>
      </w:tr>
      <w:tr w14:paraId="66D440D1">
        <w:tblPrEx>
          <w:tblCellMar>
            <w:top w:w="0" w:type="dxa"/>
            <w:left w:w="108" w:type="dxa"/>
            <w:bottom w:w="0" w:type="dxa"/>
            <w:right w:w="108" w:type="dxa"/>
          </w:tblCellMar>
        </w:tblPrEx>
        <w:trPr>
          <w:trHeight w:val="1319" w:hRule="atLeast"/>
        </w:trPr>
        <w:tc>
          <w:tcPr>
            <w:tcW w:w="0" w:type="auto"/>
            <w:tcBorders>
              <w:top w:val="single" w:color="auto" w:sz="4" w:space="0"/>
              <w:left w:val="single" w:color="auto" w:sz="4" w:space="0"/>
              <w:bottom w:val="single" w:color="auto" w:sz="4" w:space="0"/>
              <w:right w:val="single" w:color="auto" w:sz="4" w:space="0"/>
            </w:tcBorders>
            <w:vAlign w:val="center"/>
          </w:tcPr>
          <w:p w14:paraId="53303AD1">
            <w:pPr>
              <w:jc w:val="center"/>
              <w:rPr>
                <w:rFonts w:hint="eastAsia" w:ascii="宋体" w:hAnsi="宋体" w:eastAsia="宋体" w:cs="宋体"/>
                <w:color w:val="000000"/>
                <w:sz w:val="24"/>
                <w:szCs w:val="28"/>
              </w:rPr>
            </w:pPr>
            <w:r>
              <w:rPr>
                <w:rFonts w:hint="eastAsia" w:ascii="宋体" w:hAnsi="宋体" w:eastAsia="宋体" w:cs="宋体"/>
                <w:color w:val="000000"/>
                <w:sz w:val="24"/>
                <w:szCs w:val="28"/>
                <w:lang w:val="en-US" w:eastAsia="zh-CN"/>
              </w:rPr>
              <w:t>1</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3A56C8A7">
            <w:pPr>
              <w:widowControl/>
              <w:tabs>
                <w:tab w:val="left" w:pos="0"/>
              </w:tabs>
              <w:adjustRightInd/>
              <w:snapToGrid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auto"/>
                <w:sz w:val="24"/>
                <w:lang w:val="en-US" w:eastAsia="zh-CN"/>
              </w:rPr>
              <w:t>安保服务</w:t>
            </w:r>
          </w:p>
        </w:tc>
        <w:tc>
          <w:tcPr>
            <w:tcW w:w="1728" w:type="dxa"/>
            <w:tcBorders>
              <w:top w:val="single" w:color="auto" w:sz="4" w:space="0"/>
              <w:left w:val="single" w:color="auto" w:sz="4" w:space="0"/>
              <w:bottom w:val="single" w:color="auto" w:sz="4" w:space="0"/>
              <w:right w:val="single" w:color="auto" w:sz="4" w:space="0"/>
            </w:tcBorders>
            <w:vAlign w:val="center"/>
          </w:tcPr>
          <w:p w14:paraId="388FE376">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□完全响应</w:t>
            </w:r>
          </w:p>
          <w:p w14:paraId="068A8ED1">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□有更优的服务条款</w:t>
            </w:r>
          </w:p>
          <w:p w14:paraId="192ED7A9">
            <w:pPr>
              <w:jc w:val="left"/>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□不能响应</w:t>
            </w:r>
          </w:p>
        </w:tc>
        <w:tc>
          <w:tcPr>
            <w:tcW w:w="4416" w:type="dxa"/>
            <w:tcBorders>
              <w:top w:val="single" w:color="auto" w:sz="4" w:space="0"/>
              <w:left w:val="single" w:color="auto" w:sz="4" w:space="0"/>
              <w:bottom w:val="single" w:color="auto" w:sz="4" w:space="0"/>
              <w:right w:val="single" w:color="auto" w:sz="4" w:space="0"/>
            </w:tcBorders>
            <w:vAlign w:val="center"/>
          </w:tcPr>
          <w:p w14:paraId="4779DB18">
            <w:pPr>
              <w:jc w:val="left"/>
              <w:rPr>
                <w:rFonts w:hint="eastAsia" w:ascii="宋体" w:hAnsi="宋体" w:eastAsia="宋体" w:cs="宋体"/>
                <w:color w:val="FF0000"/>
                <w:lang w:val="en-US" w:eastAsia="zh-CN"/>
              </w:rPr>
            </w:pPr>
          </w:p>
        </w:tc>
        <w:tc>
          <w:tcPr>
            <w:tcW w:w="1211" w:type="dxa"/>
            <w:tcBorders>
              <w:top w:val="single" w:color="auto" w:sz="4" w:space="0"/>
              <w:left w:val="single" w:color="auto" w:sz="4" w:space="0"/>
              <w:bottom w:val="single" w:color="auto" w:sz="4" w:space="0"/>
              <w:right w:val="single" w:color="auto" w:sz="4" w:space="0"/>
            </w:tcBorders>
            <w:vAlign w:val="center"/>
          </w:tcPr>
          <w:p w14:paraId="049C9F30">
            <w:pPr>
              <w:jc w:val="center"/>
              <w:rPr>
                <w:rFonts w:hint="eastAsia" w:ascii="宋体" w:hAnsi="宋体" w:eastAsia="宋体" w:cs="宋体"/>
                <w:b/>
                <w:color w:val="FF0000"/>
                <w:sz w:val="28"/>
                <w:szCs w:val="28"/>
              </w:rPr>
            </w:pPr>
          </w:p>
        </w:tc>
      </w:tr>
      <w:tr w14:paraId="03DDF84F">
        <w:tblPrEx>
          <w:tblCellMar>
            <w:top w:w="0" w:type="dxa"/>
            <w:left w:w="108" w:type="dxa"/>
            <w:bottom w:w="0" w:type="dxa"/>
            <w:right w:w="108" w:type="dxa"/>
          </w:tblCellMar>
        </w:tblPrEx>
        <w:trPr>
          <w:trHeight w:val="1319" w:hRule="atLeast"/>
        </w:trPr>
        <w:tc>
          <w:tcPr>
            <w:tcW w:w="3516" w:type="dxa"/>
            <w:gridSpan w:val="3"/>
            <w:tcBorders>
              <w:top w:val="single" w:color="auto" w:sz="4" w:space="0"/>
              <w:left w:val="single" w:color="auto" w:sz="4" w:space="0"/>
              <w:bottom w:val="single" w:color="auto" w:sz="4" w:space="0"/>
              <w:right w:val="single" w:color="auto" w:sz="4" w:space="0"/>
            </w:tcBorders>
            <w:vAlign w:val="center"/>
          </w:tcPr>
          <w:p w14:paraId="625E9F46">
            <w:pPr>
              <w:jc w:val="center"/>
              <w:rPr>
                <w:rFonts w:hint="eastAsia" w:ascii="宋体" w:hAnsi="宋体" w:eastAsia="宋体" w:cs="宋体"/>
                <w:color w:val="000000"/>
                <w:sz w:val="24"/>
                <w:szCs w:val="28"/>
                <w:lang w:val="en-US" w:eastAsia="zh-CN"/>
              </w:rPr>
            </w:pPr>
            <w:r>
              <w:rPr>
                <w:rFonts w:hint="eastAsia" w:ascii="宋体" w:hAnsi="宋体" w:eastAsia="宋体" w:cs="宋体"/>
                <w:color w:val="000000"/>
                <w:sz w:val="24"/>
                <w:szCs w:val="28"/>
                <w:lang w:val="en-US" w:eastAsia="zh-CN"/>
              </w:rPr>
              <w:t>合计</w:t>
            </w:r>
          </w:p>
        </w:tc>
        <w:tc>
          <w:tcPr>
            <w:tcW w:w="4416" w:type="dxa"/>
            <w:tcBorders>
              <w:top w:val="single" w:color="auto" w:sz="4" w:space="0"/>
              <w:left w:val="single" w:color="auto" w:sz="4" w:space="0"/>
              <w:bottom w:val="single" w:color="auto" w:sz="4" w:space="0"/>
              <w:right w:val="single" w:color="auto" w:sz="4" w:space="0"/>
            </w:tcBorders>
            <w:vAlign w:val="center"/>
          </w:tcPr>
          <w:p w14:paraId="23310FD5">
            <w:pPr>
              <w:jc w:val="center"/>
              <w:rPr>
                <w:rFonts w:hint="eastAsia" w:ascii="宋体" w:hAnsi="宋体" w:eastAsia="宋体" w:cs="宋体"/>
                <w:b/>
                <w:color w:val="FF0000"/>
                <w:sz w:val="28"/>
                <w:szCs w:val="28"/>
              </w:rPr>
            </w:pPr>
          </w:p>
        </w:tc>
        <w:tc>
          <w:tcPr>
            <w:tcW w:w="1211" w:type="dxa"/>
            <w:tcBorders>
              <w:top w:val="single" w:color="auto" w:sz="4" w:space="0"/>
              <w:left w:val="single" w:color="auto" w:sz="4" w:space="0"/>
              <w:bottom w:val="single" w:color="auto" w:sz="4" w:space="0"/>
              <w:right w:val="single" w:color="auto" w:sz="4" w:space="0"/>
            </w:tcBorders>
            <w:vAlign w:val="center"/>
          </w:tcPr>
          <w:p w14:paraId="6F64AC67">
            <w:pPr>
              <w:jc w:val="center"/>
              <w:rPr>
                <w:rFonts w:hint="eastAsia" w:ascii="宋体" w:hAnsi="宋体" w:eastAsia="宋体" w:cs="宋体"/>
                <w:b/>
                <w:color w:val="FF0000"/>
                <w:sz w:val="28"/>
                <w:szCs w:val="28"/>
              </w:rPr>
            </w:pPr>
          </w:p>
        </w:tc>
      </w:tr>
    </w:tbl>
    <w:p w14:paraId="0DE98A2E">
      <w:pPr>
        <w:pStyle w:val="17"/>
        <w:numPr>
          <w:ilvl w:val="0"/>
          <w:numId w:val="2"/>
        </w:numPr>
        <w:tabs>
          <w:tab w:val="left" w:pos="1418"/>
        </w:tabs>
        <w:spacing w:line="360" w:lineRule="auto"/>
        <w:ind w:firstLine="0" w:firstLineChars="0"/>
        <w:jc w:val="left"/>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投标人如有不同的响应条款，请列出响应的具体情况和对应的响应条款。</w:t>
      </w:r>
    </w:p>
    <w:p w14:paraId="18803FEB">
      <w:pPr>
        <w:pStyle w:val="17"/>
        <w:numPr>
          <w:ilvl w:val="0"/>
          <w:numId w:val="2"/>
        </w:numPr>
        <w:tabs>
          <w:tab w:val="left" w:pos="1418"/>
        </w:tabs>
        <w:spacing w:line="360" w:lineRule="auto"/>
        <w:ind w:firstLine="0" w:firstLineChars="0"/>
        <w:jc w:val="left"/>
        <w:rPr>
          <w:rFonts w:hint="eastAsia" w:ascii="宋体" w:hAnsi="宋体" w:eastAsia="宋体" w:cs="宋体"/>
          <w:bCs/>
          <w:color w:val="FF0000"/>
          <w:sz w:val="28"/>
          <w:szCs w:val="28"/>
          <w:lang w:val="en-US" w:eastAsia="zh-CN"/>
        </w:rPr>
      </w:pPr>
      <w:r>
        <w:rPr>
          <w:rFonts w:hint="eastAsia" w:ascii="宋体" w:hAnsi="宋体" w:eastAsia="宋体" w:cs="宋体"/>
          <w:bCs/>
          <w:color w:val="FF0000"/>
          <w:sz w:val="28"/>
          <w:szCs w:val="28"/>
          <w:lang w:val="en-US" w:eastAsia="zh-CN"/>
        </w:rPr>
        <w:t>按</w:t>
      </w:r>
      <w:r>
        <w:rPr>
          <w:rFonts w:hint="eastAsia" w:ascii="宋体" w:hAnsi="宋体" w:eastAsia="宋体" w:cs="宋体"/>
          <w:b/>
          <w:bCs w:val="0"/>
          <w:color w:val="FF0000"/>
          <w:sz w:val="28"/>
          <w:szCs w:val="28"/>
          <w:lang w:val="en-US" w:eastAsia="zh-CN"/>
        </w:rPr>
        <w:t>“费用人/月”</w:t>
      </w:r>
      <w:r>
        <w:rPr>
          <w:rFonts w:hint="eastAsia" w:ascii="宋体" w:hAnsi="宋体" w:eastAsia="宋体" w:cs="宋体"/>
          <w:bCs/>
          <w:color w:val="FF0000"/>
          <w:sz w:val="28"/>
          <w:szCs w:val="28"/>
          <w:lang w:val="en-US" w:eastAsia="zh-CN"/>
        </w:rPr>
        <w:t>报出价格，具体要求和频次以“具体服务工作要求”表格要求为准。</w:t>
      </w:r>
    </w:p>
    <w:p w14:paraId="05C9C29A">
      <w:pPr>
        <w:pStyle w:val="17"/>
        <w:numPr>
          <w:ilvl w:val="0"/>
          <w:numId w:val="2"/>
        </w:numPr>
        <w:tabs>
          <w:tab w:val="left" w:pos="1418"/>
        </w:tabs>
        <w:spacing w:line="360" w:lineRule="auto"/>
        <w:ind w:firstLine="0" w:firstLineChars="0"/>
        <w:jc w:val="left"/>
        <w:rPr>
          <w:rFonts w:hint="eastAsia" w:ascii="宋体" w:hAnsi="宋体" w:eastAsia="宋体" w:cs="宋体"/>
          <w:bCs/>
          <w:color w:val="FF0000"/>
          <w:sz w:val="28"/>
          <w:szCs w:val="28"/>
          <w:lang w:val="en-US" w:eastAsia="zh-CN"/>
        </w:rPr>
      </w:pPr>
      <w:r>
        <w:rPr>
          <w:rFonts w:hint="eastAsia" w:ascii="宋体" w:hAnsi="宋体" w:eastAsia="宋体" w:cs="宋体"/>
          <w:b/>
          <w:bCs w:val="0"/>
          <w:color w:val="FF0000"/>
          <w:sz w:val="28"/>
          <w:szCs w:val="28"/>
          <w:lang w:val="en-US" w:eastAsia="zh-CN"/>
        </w:rPr>
        <w:t>“费用明细”</w:t>
      </w:r>
      <w:r>
        <w:rPr>
          <w:rFonts w:hint="eastAsia" w:ascii="宋体" w:hAnsi="宋体" w:eastAsia="宋体" w:cs="宋体"/>
          <w:bCs/>
          <w:color w:val="FF0000"/>
          <w:sz w:val="28"/>
          <w:szCs w:val="28"/>
          <w:lang w:val="en-US" w:eastAsia="zh-CN"/>
        </w:rPr>
        <w:t>报价的依据具体要求以“具体服务工作要求”表格要求或供应商的响应为准。</w:t>
      </w:r>
    </w:p>
    <w:p w14:paraId="77D3070E">
      <w:pPr>
        <w:widowControl/>
        <w:spacing w:after="150" w:line="360" w:lineRule="auto"/>
        <w:ind w:firstLine="420"/>
        <w:jc w:val="right"/>
        <w:rPr>
          <w:rFonts w:hint="eastAsia" w:ascii="宋体" w:hAnsi="宋体" w:eastAsia="宋体" w:cs="宋体"/>
          <w:kern w:val="0"/>
          <w:sz w:val="28"/>
          <w:szCs w:val="28"/>
        </w:rPr>
      </w:pPr>
      <w:r>
        <w:rPr>
          <w:rFonts w:hint="eastAsia" w:ascii="宋体" w:hAnsi="宋体" w:eastAsia="宋体" w:cs="宋体"/>
          <w:kern w:val="0"/>
          <w:sz w:val="28"/>
          <w:szCs w:val="28"/>
        </w:rPr>
        <w:t>公司名称：</w:t>
      </w:r>
      <w:r>
        <w:rPr>
          <w:rFonts w:hint="eastAsia" w:ascii="宋体" w:hAnsi="宋体" w:eastAsia="宋体" w:cs="宋体"/>
          <w:kern w:val="0"/>
          <w:sz w:val="28"/>
          <w:szCs w:val="28"/>
          <w:u w:val="single"/>
        </w:rPr>
        <w:t>（全称并加盖单位公章）</w:t>
      </w:r>
    </w:p>
    <w:p w14:paraId="026E966C">
      <w:pPr>
        <w:widowControl/>
        <w:spacing w:after="150" w:line="360" w:lineRule="auto"/>
        <w:ind w:firstLine="420"/>
        <w:jc w:val="right"/>
        <w:rPr>
          <w:rFonts w:hint="eastAsia" w:ascii="宋体" w:hAnsi="宋体" w:eastAsia="宋体" w:cs="宋体"/>
        </w:rPr>
      </w:pPr>
      <w:r>
        <w:rPr>
          <w:rFonts w:hint="eastAsia" w:ascii="宋体" w:hAnsi="宋体" w:eastAsia="宋体" w:cs="宋体"/>
          <w:kern w:val="0"/>
          <w:sz w:val="28"/>
          <w:szCs w:val="28"/>
        </w:rPr>
        <w:t>日期：</w:t>
      </w:r>
      <w:r>
        <w:rPr>
          <w:rFonts w:hint="eastAsia" w:ascii="宋体" w:hAnsi="宋体" w:eastAsia="宋体" w:cs="宋体"/>
          <w:kern w:val="0"/>
          <w:sz w:val="28"/>
          <w:szCs w:val="28"/>
          <w:u w:val="single"/>
          <w:lang w:eastAsia="zh-CN"/>
        </w:rPr>
        <w:t>20</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年</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月</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日</w:t>
      </w:r>
    </w:p>
    <w:p w14:paraId="25104D10">
      <w:pPr>
        <w:widowControl/>
        <w:jc w:val="left"/>
        <w:rPr>
          <w:rFonts w:hint="eastAsia"/>
          <w:lang w:val="en-US" w:eastAsia="zh-CN"/>
        </w:rPr>
      </w:pP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PMingLiU">
    <w:altName w:val="PMingLiU-ExtB"/>
    <w:panose1 w:val="02020500000000000000"/>
    <w:charset w:val="88"/>
    <w:family w:val="auto"/>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13C9">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77BA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0077BA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21BBD">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FAD20">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1FAD20">
                    <w:pPr>
                      <w:pStyle w:val="7"/>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18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EB29D"/>
    <w:multiLevelType w:val="singleLevel"/>
    <w:tmpl w:val="A0CEB29D"/>
    <w:lvl w:ilvl="0" w:tentative="0">
      <w:start w:val="1"/>
      <w:numFmt w:val="decimal"/>
      <w:suff w:val="nothing"/>
      <w:lvlText w:val="%1、"/>
      <w:lvlJc w:val="left"/>
    </w:lvl>
  </w:abstractNum>
  <w:abstractNum w:abstractNumId="1">
    <w:nsid w:val="DA331D48"/>
    <w:multiLevelType w:val="singleLevel"/>
    <w:tmpl w:val="DA331D48"/>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2OTc2Y2M2MzEyN2Q0ZDllOWMzNDkxNWEwNjE1NDgifQ=="/>
  </w:docVars>
  <w:rsids>
    <w:rsidRoot w:val="00E90ABB"/>
    <w:rsid w:val="00037007"/>
    <w:rsid w:val="000F6528"/>
    <w:rsid w:val="001B000A"/>
    <w:rsid w:val="001C5CCF"/>
    <w:rsid w:val="0033624E"/>
    <w:rsid w:val="003713F7"/>
    <w:rsid w:val="00470D19"/>
    <w:rsid w:val="00533E8B"/>
    <w:rsid w:val="006F5582"/>
    <w:rsid w:val="00725735"/>
    <w:rsid w:val="0074632D"/>
    <w:rsid w:val="007D4F1F"/>
    <w:rsid w:val="00941B12"/>
    <w:rsid w:val="009E70EE"/>
    <w:rsid w:val="00BD6F3E"/>
    <w:rsid w:val="00E90ABB"/>
    <w:rsid w:val="00ED16FD"/>
    <w:rsid w:val="01975F2A"/>
    <w:rsid w:val="01DB319C"/>
    <w:rsid w:val="03690A6C"/>
    <w:rsid w:val="04A3012C"/>
    <w:rsid w:val="04A45BAD"/>
    <w:rsid w:val="05C2208B"/>
    <w:rsid w:val="05DE61E6"/>
    <w:rsid w:val="063A14C7"/>
    <w:rsid w:val="0A37443B"/>
    <w:rsid w:val="0AFE2A19"/>
    <w:rsid w:val="0B6920C9"/>
    <w:rsid w:val="0BCE1DED"/>
    <w:rsid w:val="0EFE54A8"/>
    <w:rsid w:val="11FE2376"/>
    <w:rsid w:val="1C036FE3"/>
    <w:rsid w:val="1CF94F18"/>
    <w:rsid w:val="1EB21CEB"/>
    <w:rsid w:val="23576F9B"/>
    <w:rsid w:val="2A7D5FC4"/>
    <w:rsid w:val="2D541EEA"/>
    <w:rsid w:val="2EF6476B"/>
    <w:rsid w:val="31616663"/>
    <w:rsid w:val="3DAB75BC"/>
    <w:rsid w:val="3FA21C75"/>
    <w:rsid w:val="3FEA43F1"/>
    <w:rsid w:val="42DA01BE"/>
    <w:rsid w:val="42EB1238"/>
    <w:rsid w:val="46D332C1"/>
    <w:rsid w:val="47997807"/>
    <w:rsid w:val="4FBC2ADC"/>
    <w:rsid w:val="503E2F33"/>
    <w:rsid w:val="53D73E95"/>
    <w:rsid w:val="53F87FD4"/>
    <w:rsid w:val="57F86A62"/>
    <w:rsid w:val="59D217EB"/>
    <w:rsid w:val="5BF86F72"/>
    <w:rsid w:val="5C3E7FB9"/>
    <w:rsid w:val="5F0F1621"/>
    <w:rsid w:val="616366D4"/>
    <w:rsid w:val="6AF15F23"/>
    <w:rsid w:val="6D41164D"/>
    <w:rsid w:val="6E4E6307"/>
    <w:rsid w:val="72EE509C"/>
    <w:rsid w:val="744359CE"/>
    <w:rsid w:val="78A83684"/>
    <w:rsid w:val="7E0A5C27"/>
    <w:rsid w:val="7E4313B6"/>
    <w:rsid w:val="7F747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unhideWhenUsed/>
    <w:qFormat/>
    <w:uiPriority w:val="99"/>
    <w:pPr>
      <w:jc w:val="left"/>
    </w:pPr>
  </w:style>
  <w:style w:type="paragraph" w:styleId="4">
    <w:name w:val="Body Text"/>
    <w:basedOn w:val="1"/>
    <w:unhideWhenUsed/>
    <w:qFormat/>
    <w:uiPriority w:val="99"/>
    <w:pPr>
      <w:spacing w:after="120"/>
    </w:pPr>
  </w:style>
  <w:style w:type="paragraph" w:styleId="5">
    <w:name w:val="Plain Text"/>
    <w:basedOn w:val="1"/>
    <w:qFormat/>
    <w:uiPriority w:val="99"/>
    <w:pPr>
      <w:widowControl w:val="0"/>
      <w:adjustRightInd w:val="0"/>
      <w:spacing w:line="360" w:lineRule="atLeast"/>
      <w:jc w:val="both"/>
      <w:textAlignment w:val="baseline"/>
    </w:pPr>
    <w:rPr>
      <w:rFonts w:ascii="宋体" w:hAnsi="Courier New" w:eastAsia="宋体" w:cs="Courier New"/>
      <w:kern w:val="2"/>
      <w:sz w:val="21"/>
      <w:szCs w:val="21"/>
      <w:lang w:val="en-US" w:eastAsia="zh-CN" w:bidi="ar-SA"/>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批注框文本 Char"/>
    <w:basedOn w:val="11"/>
    <w:link w:val="6"/>
    <w:qFormat/>
    <w:uiPriority w:val="0"/>
    <w:rPr>
      <w:kern w:val="2"/>
      <w:sz w:val="18"/>
      <w:szCs w:val="18"/>
    </w:rPr>
  </w:style>
  <w:style w:type="paragraph" w:customStyle="1" w:styleId="14">
    <w:name w:val="null3"/>
    <w:hidden/>
    <w:qFormat/>
    <w:uiPriority w:val="0"/>
    <w:rPr>
      <w:rFonts w:hint="eastAsia" w:asciiTheme="minorHAnsi" w:hAnsiTheme="minorHAnsi" w:eastAsiaTheme="minorEastAsia" w:cstheme="minorBidi"/>
      <w:lang w:val="en-US" w:eastAsia="zh-Hans" w:bidi="ar-SA"/>
    </w:rPr>
  </w:style>
  <w:style w:type="table" w:customStyle="1" w:styleId="15">
    <w:name w:val="Table Normal"/>
    <w:semiHidden/>
    <w:unhideWhenUsed/>
    <w:qFormat/>
    <w:uiPriority w:val="0"/>
    <w:rPr>
      <w:rFonts w:ascii="Arial" w:hAnsi="Arial" w:cs="Arial"/>
    </w:rPr>
    <w:tblPr>
      <w:tblCellMar>
        <w:top w:w="0" w:type="dxa"/>
        <w:left w:w="0" w:type="dxa"/>
        <w:bottom w:w="0" w:type="dxa"/>
        <w:right w:w="0" w:type="dxa"/>
      </w:tblCellMar>
    </w:tblPr>
  </w:style>
  <w:style w:type="paragraph" w:styleId="16">
    <w:name w:val="List Paragraph"/>
    <w:basedOn w:val="1"/>
    <w:unhideWhenUsed/>
    <w:qFormat/>
    <w:uiPriority w:val="99"/>
    <w:pPr>
      <w:ind w:firstLine="420" w:firstLineChars="200"/>
    </w:pPr>
  </w:style>
  <w:style w:type="paragraph" w:customStyle="1" w:styleId="17">
    <w:name w:val="List Paragraph1"/>
    <w:basedOn w:val="1"/>
    <w:qFormat/>
    <w:uiPriority w:val="0"/>
    <w:pPr>
      <w:adjustRightInd/>
      <w:spacing w:line="240" w:lineRule="auto"/>
      <w:ind w:firstLine="420" w:firstLineChars="200"/>
      <w:textAlignment w:val="auto"/>
    </w:pPr>
    <w:rPr>
      <w:rFonts w:eastAsia="PMingLiU"/>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7460</Words>
  <Characters>7613</Characters>
  <Lines>27</Lines>
  <Paragraphs>7</Paragraphs>
  <TotalTime>0</TotalTime>
  <ScaleCrop>false</ScaleCrop>
  <LinksUpToDate>false</LinksUpToDate>
  <CharactersWithSpaces>7997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2023-06-26T08:01:00Z</dcterms:created>
  <dc:creator>Administrator</dc:creator>
  <cp:lastModifiedBy>中经</cp:lastModifiedBy>
  <cp:lastPrinted>2023-06-28T02:24:00Z</cp:lastPrinted>
  <dcterms:modified xsi:type="dcterms:W3CDTF">2025-12-23T02:11:30Z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D7F63AFFCBB04997B05D84A168B4C181_13</vt:lpwstr>
  </property>
  <property fmtid="{D5CDD505-2E9C-101B-9397-08002B2CF9AE}" pid="4" name="KSOTemplateDocerSaveRecord">
    <vt:lpwstr>eyJoZGlkIjoiODQzODFjN2E0NGQ2OTdmMTNkMzNjNTEzYTVjYzk2OTgiLCJ1c2VySWQiOiI1MjQxOTE2ODMifQ==</vt:lpwstr>
  </property>
</Properties>
</file>