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339F8">
      <w:pPr>
        <w:numPr>
          <w:ilvl w:val="0"/>
          <w:numId w:val="1"/>
        </w:numPr>
        <w:spacing w:before="312" w:beforeLines="100" w:after="156" w:afterLines="5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采购清单</w:t>
      </w:r>
    </w:p>
    <w:tbl>
      <w:tblPr>
        <w:tblStyle w:val="3"/>
        <w:tblW w:w="86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936"/>
        <w:gridCol w:w="4460"/>
        <w:gridCol w:w="900"/>
        <w:gridCol w:w="681"/>
      </w:tblGrid>
      <w:tr w14:paraId="798B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6" w:type="dxa"/>
            <w:gridSpan w:val="5"/>
            <w:tcBorders>
              <w:top w:val="nil"/>
              <w:left w:val="nil"/>
              <w:bottom w:val="nil"/>
              <w:right w:val="nil"/>
            </w:tcBorders>
            <w:shd w:val="clear" w:color="auto" w:fill="auto"/>
            <w:noWrap/>
            <w:vAlign w:val="center"/>
          </w:tcPr>
          <w:p w14:paraId="6444FD4B">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1.</w:t>
            </w:r>
            <w:r>
              <w:rPr>
                <w:rFonts w:hint="eastAsia" w:ascii="宋体" w:hAnsi="宋体" w:eastAsia="宋体" w:cs="宋体"/>
                <w:i w:val="0"/>
                <w:iCs w:val="0"/>
                <w:color w:val="000000"/>
                <w:kern w:val="0"/>
                <w:sz w:val="28"/>
                <w:szCs w:val="28"/>
                <w:u w:val="none"/>
                <w:lang w:val="en-US" w:eastAsia="zh-CN" w:bidi="ar"/>
              </w:rPr>
              <w:t>低压开关柜主要配置清单</w:t>
            </w:r>
          </w:p>
        </w:tc>
      </w:tr>
      <w:tr w14:paraId="562F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9" w:type="dxa"/>
            <w:tcBorders>
              <w:top w:val="nil"/>
              <w:left w:val="nil"/>
              <w:bottom w:val="nil"/>
              <w:right w:val="nil"/>
            </w:tcBorders>
            <w:shd w:val="clear" w:color="auto" w:fill="auto"/>
            <w:noWrap/>
            <w:vAlign w:val="center"/>
          </w:tcPr>
          <w:p w14:paraId="7E182E46">
            <w:pPr>
              <w:jc w:val="left"/>
              <w:rPr>
                <w:rFonts w:hint="eastAsia" w:ascii="宋体" w:hAnsi="宋体" w:eastAsia="宋体" w:cs="宋体"/>
                <w:i w:val="0"/>
                <w:iCs w:val="0"/>
                <w:color w:val="000000"/>
                <w:sz w:val="22"/>
                <w:szCs w:val="22"/>
                <w:u w:val="none"/>
              </w:rPr>
            </w:pPr>
          </w:p>
        </w:tc>
        <w:tc>
          <w:tcPr>
            <w:tcW w:w="1936" w:type="dxa"/>
            <w:tcBorders>
              <w:top w:val="nil"/>
              <w:left w:val="nil"/>
              <w:bottom w:val="nil"/>
              <w:right w:val="nil"/>
            </w:tcBorders>
            <w:shd w:val="clear" w:color="auto" w:fill="auto"/>
            <w:vAlign w:val="center"/>
          </w:tcPr>
          <w:p w14:paraId="0AAB378E">
            <w:pPr>
              <w:jc w:val="left"/>
              <w:rPr>
                <w:rFonts w:hint="eastAsia" w:ascii="宋体" w:hAnsi="宋体" w:eastAsia="宋体" w:cs="宋体"/>
                <w:i w:val="0"/>
                <w:iCs w:val="0"/>
                <w:color w:val="000000"/>
                <w:sz w:val="22"/>
                <w:szCs w:val="22"/>
                <w:u w:val="none"/>
              </w:rPr>
            </w:pPr>
          </w:p>
        </w:tc>
        <w:tc>
          <w:tcPr>
            <w:tcW w:w="4460" w:type="dxa"/>
            <w:tcBorders>
              <w:top w:val="nil"/>
              <w:left w:val="nil"/>
              <w:bottom w:val="nil"/>
              <w:right w:val="nil"/>
            </w:tcBorders>
            <w:shd w:val="clear" w:color="auto" w:fill="auto"/>
            <w:vAlign w:val="center"/>
          </w:tcPr>
          <w:p w14:paraId="686A3372">
            <w:pPr>
              <w:jc w:val="left"/>
              <w:rPr>
                <w:rFonts w:hint="eastAsia" w:ascii="宋体" w:hAnsi="宋体" w:eastAsia="宋体" w:cs="宋体"/>
                <w:i w:val="0"/>
                <w:iCs w:val="0"/>
                <w:color w:val="000000"/>
                <w:sz w:val="22"/>
                <w:szCs w:val="22"/>
                <w:u w:val="none"/>
              </w:rPr>
            </w:pPr>
          </w:p>
        </w:tc>
        <w:tc>
          <w:tcPr>
            <w:tcW w:w="900" w:type="dxa"/>
            <w:tcBorders>
              <w:top w:val="nil"/>
              <w:left w:val="nil"/>
              <w:bottom w:val="nil"/>
              <w:right w:val="nil"/>
            </w:tcBorders>
            <w:shd w:val="clear" w:color="auto" w:fill="auto"/>
            <w:noWrap/>
            <w:vAlign w:val="center"/>
          </w:tcPr>
          <w:p w14:paraId="2750EBEC">
            <w:pPr>
              <w:jc w:val="left"/>
              <w:rPr>
                <w:rFonts w:hint="eastAsia" w:ascii="宋体" w:hAnsi="宋体" w:eastAsia="宋体" w:cs="宋体"/>
                <w:i w:val="0"/>
                <w:iCs w:val="0"/>
                <w:color w:val="000000"/>
                <w:sz w:val="22"/>
                <w:szCs w:val="22"/>
                <w:u w:val="none"/>
              </w:rPr>
            </w:pPr>
          </w:p>
        </w:tc>
        <w:tc>
          <w:tcPr>
            <w:tcW w:w="681" w:type="dxa"/>
            <w:tcBorders>
              <w:top w:val="nil"/>
              <w:left w:val="nil"/>
              <w:bottom w:val="nil"/>
              <w:right w:val="nil"/>
            </w:tcBorders>
            <w:shd w:val="clear" w:color="auto" w:fill="auto"/>
            <w:noWrap/>
            <w:vAlign w:val="center"/>
          </w:tcPr>
          <w:p w14:paraId="13968C20">
            <w:pPr>
              <w:jc w:val="left"/>
              <w:rPr>
                <w:rFonts w:hint="eastAsia" w:ascii="宋体" w:hAnsi="宋体" w:eastAsia="宋体" w:cs="宋体"/>
                <w:i w:val="0"/>
                <w:iCs w:val="0"/>
                <w:color w:val="000000"/>
                <w:sz w:val="22"/>
                <w:szCs w:val="22"/>
                <w:u w:val="none"/>
              </w:rPr>
            </w:pPr>
          </w:p>
        </w:tc>
      </w:tr>
      <w:tr w14:paraId="0D79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nil"/>
            </w:tcBorders>
            <w:shd w:val="clear" w:color="auto" w:fill="CCFFFF"/>
            <w:vAlign w:val="center"/>
          </w:tcPr>
          <w:p w14:paraId="51DD3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6" w:type="dxa"/>
            <w:tcBorders>
              <w:top w:val="single" w:color="000000" w:sz="4" w:space="0"/>
              <w:left w:val="single" w:color="000000" w:sz="4" w:space="0"/>
              <w:bottom w:val="single" w:color="000000" w:sz="4" w:space="0"/>
              <w:right w:val="nil"/>
            </w:tcBorders>
            <w:shd w:val="clear" w:color="auto" w:fill="CCFFFF"/>
            <w:vAlign w:val="center"/>
          </w:tcPr>
          <w:p w14:paraId="2679B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柜号：P32</w:t>
            </w:r>
          </w:p>
        </w:tc>
        <w:tc>
          <w:tcPr>
            <w:tcW w:w="4460" w:type="dxa"/>
            <w:tcBorders>
              <w:top w:val="single" w:color="000000" w:sz="4" w:space="0"/>
              <w:left w:val="nil"/>
              <w:bottom w:val="single" w:color="000000" w:sz="4" w:space="0"/>
              <w:right w:val="nil"/>
            </w:tcBorders>
            <w:shd w:val="clear" w:color="auto" w:fill="CCFFFF"/>
            <w:vAlign w:val="center"/>
          </w:tcPr>
          <w:p w14:paraId="7540B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581" w:type="dxa"/>
            <w:gridSpan w:val="2"/>
            <w:tcBorders>
              <w:top w:val="single" w:color="000000" w:sz="4" w:space="0"/>
              <w:left w:val="nil"/>
              <w:bottom w:val="single" w:color="000000" w:sz="4" w:space="0"/>
              <w:right w:val="nil"/>
            </w:tcBorders>
            <w:shd w:val="clear" w:color="auto" w:fill="CCFFFF"/>
            <w:vAlign w:val="center"/>
          </w:tcPr>
          <w:p w14:paraId="1ED35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GCK</w:t>
            </w:r>
          </w:p>
        </w:tc>
      </w:tr>
      <w:tr w14:paraId="3BB0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9" w:type="dxa"/>
            <w:tcBorders>
              <w:top w:val="single" w:color="000000" w:sz="4" w:space="0"/>
              <w:left w:val="single" w:color="000000" w:sz="4" w:space="0"/>
              <w:bottom w:val="nil"/>
              <w:right w:val="single" w:color="000000" w:sz="4" w:space="0"/>
            </w:tcBorders>
            <w:shd w:val="clear" w:color="auto" w:fill="D9D9D9"/>
            <w:noWrap/>
            <w:vAlign w:val="center"/>
          </w:tcPr>
          <w:p w14:paraId="74956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36" w:type="dxa"/>
            <w:tcBorders>
              <w:top w:val="single" w:color="000000" w:sz="4" w:space="0"/>
              <w:left w:val="nil"/>
              <w:bottom w:val="nil"/>
              <w:right w:val="single" w:color="000000" w:sz="4" w:space="0"/>
            </w:tcBorders>
            <w:shd w:val="clear" w:color="auto" w:fill="D9D9D9"/>
            <w:vAlign w:val="center"/>
          </w:tcPr>
          <w:p w14:paraId="48AA6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元件名称</w:t>
            </w:r>
          </w:p>
        </w:tc>
        <w:tc>
          <w:tcPr>
            <w:tcW w:w="4460" w:type="dxa"/>
            <w:tcBorders>
              <w:top w:val="single" w:color="000000" w:sz="4" w:space="0"/>
              <w:left w:val="nil"/>
              <w:bottom w:val="nil"/>
              <w:right w:val="single" w:color="000000" w:sz="4" w:space="0"/>
            </w:tcBorders>
            <w:shd w:val="clear" w:color="auto" w:fill="D9D9D9"/>
            <w:vAlign w:val="center"/>
          </w:tcPr>
          <w:p w14:paraId="27F27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900" w:type="dxa"/>
            <w:tcBorders>
              <w:top w:val="single" w:color="000000" w:sz="4" w:space="0"/>
              <w:left w:val="nil"/>
              <w:bottom w:val="nil"/>
              <w:right w:val="single" w:color="000000" w:sz="4" w:space="0"/>
            </w:tcBorders>
            <w:shd w:val="clear" w:color="auto" w:fill="D9D9D9"/>
            <w:noWrap/>
            <w:vAlign w:val="center"/>
          </w:tcPr>
          <w:p w14:paraId="20A56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1" w:type="dxa"/>
            <w:tcBorders>
              <w:top w:val="single" w:color="000000" w:sz="4" w:space="0"/>
              <w:left w:val="nil"/>
              <w:bottom w:val="nil"/>
              <w:right w:val="single" w:color="000000" w:sz="4" w:space="0"/>
            </w:tcBorders>
            <w:shd w:val="clear" w:color="auto" w:fill="D9D9D9"/>
            <w:noWrap/>
            <w:vAlign w:val="center"/>
          </w:tcPr>
          <w:p w14:paraId="55F36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59E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497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智能塑壳断路器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E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MCCB-630 智能通讯型 400A 3341 带电操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5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C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49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5B8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D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智能塑壳断路器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8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MCCB-400 智能通讯型 315A 3341 带电操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8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1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7B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47E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2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智能塑壳断路器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MCCB-125  智能通讯型 100A 3310 带电操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7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6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A0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265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6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 0.5级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9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B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23C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9ED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A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 0.5级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5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6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F6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C56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8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多功能仪表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E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9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4CC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7F0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C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铜排</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7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主母排：TMY-3[3(120×10)]+2(100×10)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C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4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0D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33A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C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 壳体</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7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600*1000*2200 主要部位采用2.0敷铝锌板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1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4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9E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nil"/>
            </w:tcBorders>
            <w:shd w:val="clear" w:color="auto" w:fill="CCFFFF"/>
            <w:vAlign w:val="center"/>
          </w:tcPr>
          <w:p w14:paraId="5C6E6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nil"/>
            </w:tcBorders>
            <w:shd w:val="clear" w:color="auto" w:fill="CCFFFF"/>
            <w:vAlign w:val="center"/>
          </w:tcPr>
          <w:p w14:paraId="3E21A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柜号：P33</w:t>
            </w:r>
          </w:p>
        </w:tc>
        <w:tc>
          <w:tcPr>
            <w:tcW w:w="4460" w:type="dxa"/>
            <w:tcBorders>
              <w:top w:val="single" w:color="000000" w:sz="4" w:space="0"/>
              <w:left w:val="nil"/>
              <w:bottom w:val="single" w:color="000000" w:sz="4" w:space="0"/>
              <w:right w:val="nil"/>
            </w:tcBorders>
            <w:shd w:val="clear" w:color="auto" w:fill="CCFFFF"/>
            <w:vAlign w:val="center"/>
          </w:tcPr>
          <w:p w14:paraId="6D77C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581" w:type="dxa"/>
            <w:gridSpan w:val="2"/>
            <w:tcBorders>
              <w:top w:val="single" w:color="000000" w:sz="4" w:space="0"/>
              <w:left w:val="nil"/>
              <w:bottom w:val="single" w:color="000000" w:sz="4" w:space="0"/>
              <w:right w:val="nil"/>
            </w:tcBorders>
            <w:shd w:val="clear" w:color="auto" w:fill="CCFFFF"/>
            <w:vAlign w:val="center"/>
          </w:tcPr>
          <w:p w14:paraId="01C95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GCK</w:t>
            </w:r>
          </w:p>
        </w:tc>
      </w:tr>
      <w:tr w14:paraId="7CF9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9" w:type="dxa"/>
            <w:tcBorders>
              <w:top w:val="single" w:color="000000" w:sz="4" w:space="0"/>
              <w:left w:val="single" w:color="000000" w:sz="4" w:space="0"/>
              <w:bottom w:val="nil"/>
              <w:right w:val="single" w:color="000000" w:sz="4" w:space="0"/>
            </w:tcBorders>
            <w:shd w:val="clear" w:color="auto" w:fill="D9D9D9"/>
            <w:noWrap/>
            <w:vAlign w:val="center"/>
          </w:tcPr>
          <w:p w14:paraId="062EC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36" w:type="dxa"/>
            <w:tcBorders>
              <w:top w:val="single" w:color="000000" w:sz="4" w:space="0"/>
              <w:left w:val="nil"/>
              <w:bottom w:val="nil"/>
              <w:right w:val="single" w:color="000000" w:sz="4" w:space="0"/>
            </w:tcBorders>
            <w:shd w:val="clear" w:color="auto" w:fill="D9D9D9"/>
            <w:vAlign w:val="center"/>
          </w:tcPr>
          <w:p w14:paraId="6A4A0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元件名称</w:t>
            </w:r>
          </w:p>
        </w:tc>
        <w:tc>
          <w:tcPr>
            <w:tcW w:w="4460" w:type="dxa"/>
            <w:tcBorders>
              <w:top w:val="single" w:color="000000" w:sz="4" w:space="0"/>
              <w:left w:val="nil"/>
              <w:bottom w:val="nil"/>
              <w:right w:val="single" w:color="000000" w:sz="4" w:space="0"/>
            </w:tcBorders>
            <w:shd w:val="clear" w:color="auto" w:fill="D9D9D9"/>
            <w:vAlign w:val="center"/>
          </w:tcPr>
          <w:p w14:paraId="0B00E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900" w:type="dxa"/>
            <w:tcBorders>
              <w:top w:val="single" w:color="000000" w:sz="4" w:space="0"/>
              <w:left w:val="nil"/>
              <w:bottom w:val="nil"/>
              <w:right w:val="single" w:color="000000" w:sz="4" w:space="0"/>
            </w:tcBorders>
            <w:shd w:val="clear" w:color="auto" w:fill="D9D9D9"/>
            <w:noWrap/>
            <w:vAlign w:val="center"/>
          </w:tcPr>
          <w:p w14:paraId="29C05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1" w:type="dxa"/>
            <w:tcBorders>
              <w:top w:val="single" w:color="000000" w:sz="4" w:space="0"/>
              <w:left w:val="nil"/>
              <w:bottom w:val="nil"/>
              <w:right w:val="single" w:color="000000" w:sz="4" w:space="0"/>
            </w:tcBorders>
            <w:shd w:val="clear" w:color="auto" w:fill="D9D9D9"/>
            <w:noWrap/>
            <w:vAlign w:val="center"/>
          </w:tcPr>
          <w:p w14:paraId="2387C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324F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B345">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A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智能塑壳断路器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5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MCCB-630 智能通讯型 400A 3341 带电操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7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3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17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B159">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智能塑壳断路器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F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MCCB-630 智能通讯型 630A 3341 带电操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5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3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0CC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2289">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5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9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 0.5级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E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2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BF5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77D9">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0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1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750/5 0.5级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D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28C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66C3">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0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3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多功能仪表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F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0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ED9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292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2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铜排</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主母排：TMY-3[3(120×10)]+2(100×10)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7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B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2A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2F1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5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 壳体</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3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600*1000*2200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F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9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05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nil"/>
            </w:tcBorders>
            <w:shd w:val="clear" w:color="auto" w:fill="CCFFFF"/>
            <w:vAlign w:val="center"/>
          </w:tcPr>
          <w:p w14:paraId="0AA85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6" w:type="dxa"/>
            <w:tcBorders>
              <w:top w:val="single" w:color="000000" w:sz="4" w:space="0"/>
              <w:left w:val="single" w:color="000000" w:sz="4" w:space="0"/>
              <w:bottom w:val="single" w:color="000000" w:sz="4" w:space="0"/>
              <w:right w:val="nil"/>
            </w:tcBorders>
            <w:shd w:val="clear" w:color="auto" w:fill="CCFFFF"/>
            <w:vAlign w:val="center"/>
          </w:tcPr>
          <w:p w14:paraId="05359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柜号：P37</w:t>
            </w:r>
          </w:p>
        </w:tc>
        <w:tc>
          <w:tcPr>
            <w:tcW w:w="4460" w:type="dxa"/>
            <w:tcBorders>
              <w:top w:val="single" w:color="000000" w:sz="4" w:space="0"/>
              <w:left w:val="nil"/>
              <w:bottom w:val="single" w:color="000000" w:sz="4" w:space="0"/>
              <w:right w:val="nil"/>
            </w:tcBorders>
            <w:shd w:val="clear" w:color="auto" w:fill="CCFFFF"/>
            <w:vAlign w:val="center"/>
          </w:tcPr>
          <w:p w14:paraId="7C52A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581" w:type="dxa"/>
            <w:gridSpan w:val="2"/>
            <w:tcBorders>
              <w:top w:val="single" w:color="000000" w:sz="4" w:space="0"/>
              <w:left w:val="nil"/>
              <w:bottom w:val="single" w:color="000000" w:sz="4" w:space="0"/>
              <w:right w:val="nil"/>
            </w:tcBorders>
            <w:shd w:val="clear" w:color="auto" w:fill="CCFFFF"/>
            <w:vAlign w:val="center"/>
          </w:tcPr>
          <w:p w14:paraId="6FEA0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GCK</w:t>
            </w:r>
          </w:p>
        </w:tc>
      </w:tr>
      <w:tr w14:paraId="0DEF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9" w:type="dxa"/>
            <w:tcBorders>
              <w:top w:val="single" w:color="000000" w:sz="4" w:space="0"/>
              <w:left w:val="single" w:color="000000" w:sz="4" w:space="0"/>
              <w:bottom w:val="nil"/>
              <w:right w:val="single" w:color="000000" w:sz="4" w:space="0"/>
            </w:tcBorders>
            <w:shd w:val="clear" w:color="auto" w:fill="D9D9D9"/>
            <w:noWrap/>
            <w:vAlign w:val="center"/>
          </w:tcPr>
          <w:p w14:paraId="47BA5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36" w:type="dxa"/>
            <w:tcBorders>
              <w:top w:val="single" w:color="000000" w:sz="4" w:space="0"/>
              <w:left w:val="nil"/>
              <w:bottom w:val="nil"/>
              <w:right w:val="single" w:color="000000" w:sz="4" w:space="0"/>
            </w:tcBorders>
            <w:shd w:val="clear" w:color="auto" w:fill="D9D9D9"/>
            <w:vAlign w:val="center"/>
          </w:tcPr>
          <w:p w14:paraId="1783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元件名称</w:t>
            </w:r>
          </w:p>
        </w:tc>
        <w:tc>
          <w:tcPr>
            <w:tcW w:w="4460" w:type="dxa"/>
            <w:tcBorders>
              <w:top w:val="single" w:color="000000" w:sz="4" w:space="0"/>
              <w:left w:val="nil"/>
              <w:bottom w:val="nil"/>
              <w:right w:val="single" w:color="000000" w:sz="4" w:space="0"/>
            </w:tcBorders>
            <w:shd w:val="clear" w:color="auto" w:fill="D9D9D9"/>
            <w:vAlign w:val="center"/>
          </w:tcPr>
          <w:p w14:paraId="7BD0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900" w:type="dxa"/>
            <w:tcBorders>
              <w:top w:val="single" w:color="000000" w:sz="4" w:space="0"/>
              <w:left w:val="nil"/>
              <w:bottom w:val="nil"/>
              <w:right w:val="single" w:color="000000" w:sz="4" w:space="0"/>
            </w:tcBorders>
            <w:shd w:val="clear" w:color="auto" w:fill="D9D9D9"/>
            <w:noWrap/>
            <w:vAlign w:val="center"/>
          </w:tcPr>
          <w:p w14:paraId="799BC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1" w:type="dxa"/>
            <w:tcBorders>
              <w:top w:val="single" w:color="000000" w:sz="4" w:space="0"/>
              <w:left w:val="nil"/>
              <w:bottom w:val="nil"/>
              <w:right w:val="single" w:color="000000" w:sz="4" w:space="0"/>
            </w:tcBorders>
            <w:shd w:val="clear" w:color="auto" w:fill="D9D9D9"/>
            <w:noWrap/>
            <w:vAlign w:val="center"/>
          </w:tcPr>
          <w:p w14:paraId="39D9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52FE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1BD3">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智能塑壳断路器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8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MCCB-630 智能通讯型 400A 3341 带电操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7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E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020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279A">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智能塑壳断路器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0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MCCB-630 智能通讯型 630A 3341 带电操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2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105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3AE9">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3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0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 0.5级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9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6B04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0C77">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1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1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750/5 0.5级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5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5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6FE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9ED1">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仪表</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3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多功能仪表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A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0D9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F623">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E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铜排</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5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主母排：TMY-3[3(120×10)]+2(100×10)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C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1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D7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96B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9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 壳体</w:t>
            </w:r>
          </w:p>
        </w:tc>
        <w:tc>
          <w:tcPr>
            <w:tcW w:w="4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1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600*1000*2200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2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4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001EBDF9">
      <w:pPr>
        <w:spacing w:before="312" w:beforeLines="100" w:after="156" w:after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二、技术需求</w:t>
      </w:r>
    </w:p>
    <w:p w14:paraId="50A45418">
      <w:pPr>
        <w:spacing w:line="360" w:lineRule="auto"/>
        <w:jc w:val="left"/>
        <w:rPr>
          <w:rFonts w:ascii="宋体" w:hAnsi="宋体" w:cs="宋体"/>
          <w:b/>
          <w:bCs/>
          <w:szCs w:val="21"/>
        </w:rPr>
      </w:pPr>
      <w:r>
        <w:rPr>
          <w:rFonts w:hint="eastAsia" w:ascii="宋体" w:hAnsi="宋体" w:cs="宋体"/>
          <w:b/>
          <w:bCs/>
          <w:szCs w:val="21"/>
        </w:rPr>
        <w:t>0.4kV低压柜</w:t>
      </w:r>
    </w:p>
    <w:p w14:paraId="279A02F0">
      <w:pPr>
        <w:spacing w:line="360" w:lineRule="auto"/>
        <w:jc w:val="left"/>
        <w:rPr>
          <w:rFonts w:ascii="宋体" w:hAnsi="宋体" w:cs="宋体"/>
          <w:szCs w:val="21"/>
        </w:rPr>
      </w:pPr>
      <w:r>
        <w:rPr>
          <w:rFonts w:hint="eastAsia" w:ascii="宋体" w:hAnsi="宋体" w:cs="宋体"/>
          <w:szCs w:val="21"/>
        </w:rPr>
        <w:t>1、低压开关柜必须为国内独资或合资原厂生产的产品，并拥有独立知识产权，不接受贴牌或授权厂的成套设备，其中低压开关柜、ATS（低压开关柜内）、断路器（低压开关柜内）、智能配电管理系统应为同一品牌产品；</w:t>
      </w:r>
    </w:p>
    <w:p w14:paraId="15F47060">
      <w:pPr>
        <w:spacing w:line="360" w:lineRule="auto"/>
        <w:jc w:val="left"/>
        <w:rPr>
          <w:rFonts w:ascii="宋体" w:hAnsi="宋体" w:cs="宋体"/>
          <w:szCs w:val="21"/>
        </w:rPr>
      </w:pPr>
      <w:r>
        <w:rPr>
          <w:rFonts w:hint="eastAsia" w:ascii="宋体" w:hAnsi="宋体" w:cs="宋体"/>
          <w:szCs w:val="21"/>
        </w:rPr>
        <w:t>2、低压柜外壳防护等级不少于IP4X，进出线采用母线槽上进上出方式，电缆上出方式，柜内母线为三相五线，其中柜顶母线为A、B、C三相和N中性线，排列方式为水平立向排列,柜底母线为PE保护线;</w:t>
      </w:r>
    </w:p>
    <w:p w14:paraId="2B71A15C">
      <w:pPr>
        <w:spacing w:line="360" w:lineRule="auto"/>
        <w:jc w:val="left"/>
        <w:rPr>
          <w:rFonts w:ascii="宋体" w:hAnsi="宋体" w:cs="宋体"/>
          <w:szCs w:val="21"/>
        </w:rPr>
      </w:pPr>
      <w:r>
        <w:rPr>
          <w:rFonts w:hint="eastAsia" w:ascii="宋体" w:hAnsi="宋体" w:cs="宋体"/>
          <w:szCs w:val="21"/>
        </w:rPr>
        <w:t>3、进、出线低压断路器采用三极；框架断路器选用三段保护（长延时、短延时、瞬时脱扣）分断能力Ics=100%Icu≥66kA；出线塑壳断路器采用旋转双断点结构，电子式脱扣器，分断能力Ics=100%Icu≥65kA；</w:t>
      </w:r>
    </w:p>
    <w:p w14:paraId="6FA34674">
      <w:pPr>
        <w:spacing w:line="360" w:lineRule="auto"/>
        <w:jc w:val="left"/>
        <w:rPr>
          <w:rFonts w:ascii="宋体" w:hAnsi="宋体" w:cs="宋体"/>
          <w:szCs w:val="21"/>
        </w:rPr>
      </w:pPr>
      <w:r>
        <w:rPr>
          <w:rFonts w:hint="eastAsia" w:ascii="宋体" w:hAnsi="宋体" w:cs="宋体"/>
          <w:szCs w:val="21"/>
        </w:rPr>
        <w:t>4、电容补偿柜应采用动态无功补偿，可手、自动投切;</w:t>
      </w:r>
    </w:p>
    <w:p w14:paraId="1ADD3B0B">
      <w:pPr>
        <w:spacing w:line="360" w:lineRule="auto"/>
        <w:jc w:val="left"/>
        <w:rPr>
          <w:rFonts w:ascii="宋体" w:hAnsi="宋体" w:cs="宋体"/>
          <w:szCs w:val="21"/>
        </w:rPr>
      </w:pPr>
      <w:r>
        <w:rPr>
          <w:rFonts w:hint="eastAsia" w:ascii="宋体" w:hAnsi="宋体" w:cs="宋体"/>
          <w:szCs w:val="21"/>
        </w:rPr>
        <w:t>5、柜体的门及外壳需有电气的接地线连接，每列柜的始、末端柜外壳需设一处接地线端子;</w:t>
      </w:r>
    </w:p>
    <w:p w14:paraId="420526F4">
      <w:pPr>
        <w:spacing w:line="360" w:lineRule="auto"/>
        <w:jc w:val="left"/>
        <w:rPr>
          <w:rFonts w:ascii="宋体" w:hAnsi="宋体" w:cs="宋体"/>
          <w:szCs w:val="21"/>
        </w:rPr>
      </w:pPr>
      <w:r>
        <w:rPr>
          <w:rFonts w:hint="eastAsia" w:ascii="宋体" w:hAnsi="宋体" w:cs="宋体"/>
          <w:szCs w:val="21"/>
        </w:rPr>
        <w:t>6、低压开关柜应具有良好的机械强度和电气强度，能承受运输，安装外力和事故短路时电动力的影响而不损坏，抗震烈度9级以上，柜体采用6折高强度型材，骨架结构采用锌合金不导磁三通结构，具有防涡流设计，柜内各功能室间防护等级：IP2X，机械碰撞等级：IK10; （需提供国内型式实验报告和CCC认证证书）</w:t>
      </w:r>
    </w:p>
    <w:p w14:paraId="70163306">
      <w:pPr>
        <w:spacing w:line="360" w:lineRule="auto"/>
        <w:jc w:val="left"/>
        <w:rPr>
          <w:rFonts w:ascii="宋体" w:hAnsi="宋体" w:cs="宋体"/>
          <w:szCs w:val="21"/>
        </w:rPr>
      </w:pPr>
      <w:r>
        <w:rPr>
          <w:rFonts w:hint="eastAsia" w:ascii="宋体" w:hAnsi="宋体" w:cs="宋体"/>
          <w:szCs w:val="21"/>
        </w:rPr>
        <w:t>7、低压开关柜应符合中华人名共和国标准（GB）或有关国际标准的最新版本；应提供国内型式试验报告和3C认证证书。报告包括但不限于：电磁兼容A类试验报告、温升试验报告、抗内燃弧100KA，0.5S试验报告（需提供国内型式实验报告和CCC认证证书）</w:t>
      </w:r>
    </w:p>
    <w:p w14:paraId="5A57F563">
      <w:pPr>
        <w:spacing w:line="360" w:lineRule="auto"/>
        <w:jc w:val="left"/>
        <w:rPr>
          <w:rFonts w:ascii="宋体" w:hAnsi="宋体" w:cs="宋体"/>
          <w:szCs w:val="21"/>
        </w:rPr>
      </w:pPr>
      <w:r>
        <w:rPr>
          <w:rFonts w:hint="eastAsia" w:ascii="宋体" w:hAnsi="宋体" w:cs="宋体"/>
          <w:szCs w:val="21"/>
        </w:rPr>
        <w:t>8、所有电气设备及构架均须可靠接地,接地电阻要求不大于4欧姆;</w:t>
      </w:r>
    </w:p>
    <w:p w14:paraId="3B2D8C14">
      <w:pPr>
        <w:spacing w:line="360" w:lineRule="auto"/>
        <w:jc w:val="left"/>
        <w:rPr>
          <w:rFonts w:ascii="宋体" w:hAnsi="宋体" w:cs="宋体"/>
          <w:szCs w:val="21"/>
        </w:rPr>
      </w:pPr>
      <w:r>
        <w:rPr>
          <w:rFonts w:hint="eastAsia" w:ascii="宋体" w:hAnsi="宋体" w:cs="宋体"/>
          <w:szCs w:val="21"/>
        </w:rPr>
        <w:t>9、低压断路器选用的品牌以业主最终生产要求为准；</w:t>
      </w:r>
    </w:p>
    <w:p w14:paraId="729AF18F">
      <w:pPr>
        <w:spacing w:line="360" w:lineRule="auto"/>
        <w:jc w:val="left"/>
        <w:rPr>
          <w:rFonts w:ascii="宋体" w:hAnsi="宋体" w:cs="宋体"/>
          <w:szCs w:val="21"/>
        </w:rPr>
      </w:pPr>
      <w:r>
        <w:rPr>
          <w:rFonts w:hint="eastAsia" w:ascii="宋体" w:hAnsi="宋体" w:cs="宋体"/>
          <w:szCs w:val="21"/>
        </w:rPr>
        <w:t>10、本页设计符合《中国南方电网10kV及以下业扩受电工程典型设计图集（2018版）》中的CSG-2018-10YK-DP-58、59要求。</w:t>
      </w:r>
    </w:p>
    <w:p w14:paraId="53468003">
      <w:pPr>
        <w:spacing w:line="360" w:lineRule="auto"/>
        <w:jc w:val="left"/>
        <w:rPr>
          <w:rFonts w:ascii="宋体" w:hAnsi="宋体" w:cs="宋体"/>
          <w:szCs w:val="21"/>
        </w:rPr>
      </w:pPr>
      <w:r>
        <w:rPr>
          <w:rFonts w:hint="eastAsia" w:ascii="宋体" w:hAnsi="宋体" w:cs="宋体"/>
          <w:szCs w:val="21"/>
        </w:rPr>
        <w:t>11.其它按国家规范、行业标准执行。</w:t>
      </w:r>
    </w:p>
    <w:p w14:paraId="391259A1">
      <w:pPr>
        <w:spacing w:line="360" w:lineRule="auto"/>
        <w:jc w:val="left"/>
        <w:rPr>
          <w:rFonts w:ascii="宋体" w:hAnsi="宋体" w:cs="宋体"/>
          <w:szCs w:val="21"/>
        </w:rPr>
      </w:pPr>
      <w:r>
        <w:rPr>
          <w:rFonts w:hint="eastAsia" w:ascii="宋体" w:hAnsi="宋体" w:cs="宋体"/>
          <w:szCs w:val="21"/>
        </w:rPr>
        <w:t>12.低压开关柜应为智能化柜，具备智能化小室方便智能配电组网搭建，其中进线柜带18.5寸站控显示单元，进出线开关需采用物联网智能型断路器配置具有四遥：遥测、遥信、遥调、遥控功能，具备故障预警、故障类型和故障曲线记录功能，综合健康度评估功能，并含操作次数、老化健康、触头磨损、温度健康细分参数，以上数据需通过集中网关上传至智能配电系统平台，集中网关采用工业化设计，工作温度可达-20℃~70℃，支持宽压供电，防护等级达IP30，具备2路RS485接口，2路以太网端口，对上支持以太网及4G通讯，支持ModbusRTU/TCP、OPC、DLT645、IEC101/104多种协议类型，EMC等级三级，强大的边缘计算能力：数据清洗、过滤，安全通讯，支持远程升级、日志记录、掉电保护功能。。</w:t>
      </w:r>
    </w:p>
    <w:p w14:paraId="12CA0107">
      <w:pPr>
        <w:spacing w:line="360" w:lineRule="auto"/>
        <w:jc w:val="left"/>
        <w:rPr>
          <w:rFonts w:ascii="宋体" w:hAnsi="宋体" w:cs="宋体"/>
          <w:szCs w:val="21"/>
        </w:rPr>
      </w:pPr>
      <w:r>
        <w:rPr>
          <w:rFonts w:hint="eastAsia" w:ascii="宋体" w:hAnsi="宋体" w:cs="宋体"/>
          <w:szCs w:val="21"/>
        </w:rPr>
        <w:t>13.三台变压器（#1、#2、#3变）分列运行，相互联络，#1、#2变压器主开关与母联开关（4191、4201、4000）设置三合二电气及机械联锁，只能三合二；#3变压器主开关与母联开关（4311、4600）设置二合一电气及机械联锁，只能二合一；</w:t>
      </w:r>
    </w:p>
    <w:p w14:paraId="5350671A">
      <w:pPr>
        <w:spacing w:line="360" w:lineRule="auto"/>
        <w:jc w:val="left"/>
        <w:rPr>
          <w:rFonts w:ascii="宋体" w:hAnsi="宋体" w:cs="宋体"/>
          <w:szCs w:val="21"/>
        </w:rPr>
      </w:pPr>
      <w:r>
        <w:rPr>
          <w:rFonts w:hint="eastAsia" w:ascii="宋体" w:hAnsi="宋体" w:cs="宋体"/>
          <w:szCs w:val="21"/>
        </w:rPr>
        <w:t xml:space="preserve">14.双电源转换柜中的市电、发电开关（4381、5000）之间加装可靠的电气及机械联锁，设手动、自动转换。采用“二合一”形式。市、发电转换开关采用四极低压断路器。 </w:t>
      </w:r>
    </w:p>
    <w:p w14:paraId="789C8B7E">
      <w:pPr>
        <w:spacing w:line="360" w:lineRule="auto"/>
        <w:jc w:val="left"/>
        <w:rPr>
          <w:rFonts w:ascii="宋体" w:hAnsi="宋体" w:cs="宋体"/>
          <w:szCs w:val="21"/>
        </w:rPr>
      </w:pPr>
    </w:p>
    <w:p w14:paraId="014A43FA">
      <w:pPr>
        <w:spacing w:line="360" w:lineRule="auto"/>
        <w:jc w:val="left"/>
        <w:rPr>
          <w:rFonts w:hint="eastAsia"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需支持配套</w:t>
      </w:r>
      <w:r>
        <w:rPr>
          <w:rFonts w:hint="eastAsia" w:asciiTheme="minorEastAsia" w:hAnsiTheme="minorEastAsia" w:eastAsiaTheme="minorEastAsia"/>
          <w:b/>
          <w:bCs/>
          <w:color w:val="000000"/>
          <w:szCs w:val="21"/>
          <w:lang w:val="zh-CN"/>
        </w:rPr>
        <w:t>智能配电系统，要求</w:t>
      </w:r>
      <w:r>
        <w:rPr>
          <w:rFonts w:hint="eastAsia" w:asciiTheme="minorEastAsia" w:hAnsiTheme="minorEastAsia" w:eastAsiaTheme="minorEastAsia"/>
          <w:b/>
          <w:bCs/>
          <w:color w:val="000000"/>
          <w:szCs w:val="21"/>
          <w:lang w:val="en-US" w:eastAsia="zh-CN"/>
        </w:rPr>
        <w:t>如下</w:t>
      </w:r>
    </w:p>
    <w:p w14:paraId="79267FF2">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1</w:t>
      </w:r>
      <w:r>
        <w:rPr>
          <w:rFonts w:hint="eastAsia" w:asciiTheme="minorEastAsia" w:hAnsiTheme="minorEastAsia" w:eastAsiaTheme="minorEastAsia"/>
          <w:color w:val="000000"/>
          <w:szCs w:val="21"/>
          <w:lang w:val="zh-CN"/>
        </w:rPr>
        <w:t>）智能配电</w:t>
      </w:r>
      <w:r>
        <w:rPr>
          <w:rFonts w:asciiTheme="minorEastAsia" w:hAnsiTheme="minorEastAsia" w:eastAsiaTheme="minorEastAsia"/>
          <w:color w:val="000000"/>
          <w:szCs w:val="21"/>
          <w:lang w:val="zh-CN"/>
        </w:rPr>
        <w:t>智能配电系统，</w:t>
      </w:r>
      <w:r>
        <w:rPr>
          <w:rFonts w:hint="eastAsia" w:asciiTheme="minorEastAsia" w:hAnsiTheme="minorEastAsia" w:eastAsiaTheme="minorEastAsia"/>
          <w:color w:val="000000"/>
          <w:szCs w:val="21"/>
          <w:lang w:val="zh-CN"/>
        </w:rPr>
        <w:t>全中文界面，包含远程云平台设备运维管理系统，本地电能管理系统以及本地站控专家；</w:t>
      </w:r>
      <w:r>
        <w:rPr>
          <w:rFonts w:asciiTheme="minorEastAsia" w:hAnsiTheme="minorEastAsia" w:eastAsiaTheme="minorEastAsia"/>
          <w:color w:val="000000"/>
          <w:szCs w:val="21"/>
          <w:lang w:val="zh-CN"/>
        </w:rPr>
        <w:t>实现供配电系统的</w:t>
      </w:r>
      <w:r>
        <w:rPr>
          <w:rFonts w:hint="eastAsia" w:asciiTheme="minorEastAsia" w:hAnsiTheme="minorEastAsia" w:eastAsiaTheme="minorEastAsia"/>
          <w:color w:val="000000"/>
          <w:szCs w:val="21"/>
          <w:lang w:val="zh-CN"/>
        </w:rPr>
        <w:t>统一</w:t>
      </w:r>
      <w:r>
        <w:rPr>
          <w:rFonts w:asciiTheme="minorEastAsia" w:hAnsiTheme="minorEastAsia" w:eastAsiaTheme="minorEastAsia"/>
          <w:color w:val="000000"/>
          <w:szCs w:val="21"/>
          <w:lang w:val="zh-CN"/>
        </w:rPr>
        <w:t>监控和</w:t>
      </w:r>
      <w:r>
        <w:rPr>
          <w:rFonts w:hint="eastAsia" w:asciiTheme="minorEastAsia" w:hAnsiTheme="minorEastAsia" w:eastAsiaTheme="minorEastAsia"/>
          <w:color w:val="000000"/>
          <w:szCs w:val="21"/>
          <w:lang w:val="zh-CN"/>
        </w:rPr>
        <w:t>集中</w:t>
      </w:r>
      <w:r>
        <w:rPr>
          <w:rFonts w:asciiTheme="minorEastAsia" w:hAnsiTheme="minorEastAsia" w:eastAsiaTheme="minorEastAsia"/>
          <w:color w:val="000000"/>
          <w:szCs w:val="21"/>
          <w:lang w:val="zh-CN"/>
        </w:rPr>
        <w:t>管理</w:t>
      </w:r>
      <w:r>
        <w:rPr>
          <w:rFonts w:hint="eastAsia" w:asciiTheme="minorEastAsia" w:hAnsiTheme="minorEastAsia" w:eastAsiaTheme="minorEastAsia"/>
          <w:color w:val="000000"/>
          <w:szCs w:val="21"/>
          <w:lang w:val="zh-CN"/>
        </w:rPr>
        <w:t>，并且具备辅助运维的功能</w:t>
      </w:r>
      <w:r>
        <w:rPr>
          <w:rFonts w:asciiTheme="minorEastAsia" w:hAnsiTheme="minorEastAsia" w:eastAsiaTheme="minorEastAsia"/>
          <w:color w:val="000000"/>
          <w:szCs w:val="21"/>
          <w:lang w:val="zh-CN"/>
        </w:rPr>
        <w:t>，提高系统的安全性、稳定性和故障的处理能力。</w:t>
      </w:r>
    </w:p>
    <w:p w14:paraId="49FC8FCD">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2</w:t>
      </w:r>
      <w:r>
        <w:rPr>
          <w:rFonts w:hint="eastAsia" w:asciiTheme="minorEastAsia" w:hAnsiTheme="minorEastAsia" w:eastAsiaTheme="minorEastAsia"/>
          <w:color w:val="000000"/>
          <w:szCs w:val="21"/>
          <w:lang w:val="zh-CN"/>
        </w:rPr>
        <w:t>）智能配电系统应与高低压断路器及通信网关为同一品牌，为确保相关产品的兼容性，以及系统性能的最优化</w:t>
      </w:r>
      <w:r>
        <w:rPr>
          <w:rFonts w:asciiTheme="minorEastAsia" w:hAnsiTheme="minorEastAsia" w:eastAsiaTheme="minorEastAsia"/>
          <w:color w:val="000000"/>
          <w:szCs w:val="21"/>
          <w:lang w:val="zh-CN"/>
        </w:rPr>
        <w:t>,要求采用的</w:t>
      </w:r>
      <w:r>
        <w:rPr>
          <w:rFonts w:hint="eastAsia" w:asciiTheme="minorEastAsia" w:hAnsiTheme="minorEastAsia" w:eastAsiaTheme="minorEastAsia"/>
          <w:color w:val="000000"/>
          <w:szCs w:val="21"/>
          <w:lang w:val="zh-CN"/>
        </w:rPr>
        <w:t>智能配电系统均</w:t>
      </w:r>
      <w:r>
        <w:rPr>
          <w:rFonts w:asciiTheme="minorEastAsia" w:hAnsiTheme="minorEastAsia" w:eastAsiaTheme="minorEastAsia"/>
          <w:color w:val="000000"/>
          <w:szCs w:val="21"/>
          <w:lang w:val="zh-CN"/>
        </w:rPr>
        <w:t>须为原厂产品</w:t>
      </w:r>
      <w:r>
        <w:rPr>
          <w:rFonts w:hint="eastAsia" w:asciiTheme="minorEastAsia" w:hAnsiTheme="minorEastAsia" w:eastAsiaTheme="minorEastAsia"/>
          <w:color w:val="000000"/>
          <w:szCs w:val="21"/>
          <w:lang w:val="zh-CN"/>
        </w:rPr>
        <w:t>并提供原产地证明</w:t>
      </w:r>
      <w:r>
        <w:rPr>
          <w:rFonts w:asciiTheme="minorEastAsia" w:hAnsiTheme="minorEastAsia" w:eastAsiaTheme="minorEastAsia"/>
          <w:color w:val="000000"/>
          <w:szCs w:val="21"/>
          <w:lang w:val="zh-CN"/>
        </w:rPr>
        <w:t>。</w:t>
      </w:r>
    </w:p>
    <w:p w14:paraId="0A9A8B2A">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3</w:t>
      </w:r>
      <w:r>
        <w:rPr>
          <w:rFonts w:hint="eastAsia" w:asciiTheme="minorEastAsia" w:hAnsiTheme="minorEastAsia" w:eastAsiaTheme="minorEastAsia"/>
          <w:color w:val="000000"/>
          <w:szCs w:val="21"/>
          <w:lang w:val="zh-CN"/>
        </w:rPr>
        <w:t>）保证系统安全性，智能系统需为国内自主研发，不得留有后门，支持Windows、Linux、UNIX操作系统运行。需获得国家软件著作权证书（提供相关证书），不接受外包、贴牌、国外汉化等。</w:t>
      </w:r>
    </w:p>
    <w:p w14:paraId="3E3AB9DD">
      <w:pPr>
        <w:spacing w:line="360" w:lineRule="auto"/>
        <w:jc w:val="left"/>
        <w:rPr>
          <w:rFonts w:asciiTheme="minorEastAsia" w:hAnsiTheme="minorEastAsia" w:eastAsiaTheme="minorEastAsia"/>
          <w:color w:val="000000"/>
          <w:szCs w:val="21"/>
          <w:lang w:val="zh-CN"/>
        </w:rPr>
      </w:pPr>
      <w:r>
        <w:rPr>
          <w:rFonts w:hint="eastAsia" w:asciiTheme="minorEastAsia" w:hAnsiTheme="minorEastAsia" w:eastAsiaTheme="minorEastAsia"/>
          <w:color w:val="000000"/>
          <w:szCs w:val="21"/>
          <w:lang w:val="zh-CN"/>
        </w:rPr>
        <w:t>所采用的系统软件或厂商需通过ISO/IEC27001信息安全管理体系认证、公安部信息系统安全等级保护三级备案证明（提供相关证书或证明）。</w:t>
      </w:r>
    </w:p>
    <w:p w14:paraId="79896D81">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4</w:t>
      </w:r>
      <w:r>
        <w:rPr>
          <w:rFonts w:hint="eastAsia" w:asciiTheme="minorEastAsia" w:hAnsiTheme="minorEastAsia" w:eastAsiaTheme="minorEastAsia"/>
          <w:color w:val="000000"/>
          <w:szCs w:val="21"/>
          <w:lang w:val="zh-CN"/>
        </w:rPr>
        <w:t>）具有友好的用户界面,系统可靠性高，易于扩展和维护。系统采用三级分分布式部署架构：由设备感知及就地监控层、本地监控层、云端管理层。</w:t>
      </w:r>
    </w:p>
    <w:p w14:paraId="36C77169">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5</w:t>
      </w:r>
      <w:r>
        <w:rPr>
          <w:rFonts w:hint="eastAsia" w:asciiTheme="minorEastAsia" w:hAnsiTheme="minorEastAsia" w:eastAsiaTheme="minorEastAsia"/>
          <w:color w:val="000000"/>
          <w:szCs w:val="21"/>
          <w:lang w:val="zh-CN"/>
        </w:rPr>
        <w:t>）系统传输方式：由智能感知配电元件及模块设备将数据通过柜体网关设备上传至就地监控设备。就地监控设备将数据上传至本地服务器并可在配电室内进行查看和管理。本地服务器将数据上传至云端系统并可在本地进行查看和管理，通过网络设备连接进行远程读取和管理。</w:t>
      </w:r>
    </w:p>
    <w:p w14:paraId="2CB0E829">
      <w:pPr>
        <w:spacing w:line="360" w:lineRule="auto"/>
        <w:jc w:val="left"/>
        <w:rPr>
          <w:rFonts w:asciiTheme="minorEastAsia" w:hAnsiTheme="minorEastAsia" w:eastAsiaTheme="minorEastAsia"/>
          <w:color w:val="000000"/>
          <w:szCs w:val="21"/>
          <w:lang w:val="zh-CN"/>
        </w:rPr>
      </w:pPr>
      <w:r>
        <w:rPr>
          <w:rFonts w:hint="eastAsia" w:asciiTheme="minorEastAsia" w:hAnsiTheme="minorEastAsia" w:eastAsiaTheme="minorEastAsia"/>
          <w:color w:val="000000"/>
          <w:szCs w:val="21"/>
          <w:lang w:val="zh-CN"/>
        </w:rPr>
        <w:t>系统实现以下功能：</w:t>
      </w:r>
    </w:p>
    <w:p w14:paraId="203A4F03">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6</w:t>
      </w:r>
      <w:r>
        <w:rPr>
          <w:rFonts w:hint="eastAsia" w:asciiTheme="minorEastAsia" w:hAnsiTheme="minorEastAsia" w:eastAsiaTheme="minorEastAsia"/>
          <w:color w:val="000000"/>
          <w:szCs w:val="21"/>
          <w:lang w:val="zh-CN"/>
        </w:rPr>
        <w:t>）场站管理：可呈现项目总览信息，体现设备状态、故障报警等数据汇总，进行可视化管理。平台主页数据看板模块可自定义组合，包括能耗曲线、能耗预测、能耗同环比、设备状态、设备统计等。项目首页数据看板模块可自定义组合，包括项目能耗、设备状态、预警、故障信息等。可根据当地碳排放系数，计算项目碳排放数据。具备项目电子平面布局图、及一次系统单线图动态着色功能。</w:t>
      </w:r>
    </w:p>
    <w:p w14:paraId="300D08DB">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7</w:t>
      </w:r>
      <w:r>
        <w:rPr>
          <w:rFonts w:hint="eastAsia" w:asciiTheme="minorEastAsia" w:hAnsiTheme="minorEastAsia" w:eastAsiaTheme="minorEastAsia"/>
          <w:color w:val="000000"/>
          <w:szCs w:val="21"/>
          <w:lang w:val="zh-CN"/>
        </w:rPr>
        <w:t>）能效管理：对断路器对应的回路能耗进行分区域、分项、分时展示和对比。能耗监测、展示、分析。可以按部门、时间、用电类型等方式，对能耗进行分类统计和对比分析。可显示当天用电峰值、平值、谷值，并可按日/月/年筛选查询。可绘制峰平谷用能分析，直观体现不同区段用电情况，优化谷时用电习惯。可按当地峰平谷时段进行设置。</w:t>
      </w:r>
    </w:p>
    <w:p w14:paraId="21A50B93">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8</w:t>
      </w:r>
      <w:r>
        <w:rPr>
          <w:rFonts w:hint="eastAsia" w:asciiTheme="minorEastAsia" w:hAnsiTheme="minorEastAsia" w:eastAsiaTheme="minorEastAsia"/>
          <w:color w:val="000000"/>
          <w:szCs w:val="21"/>
          <w:lang w:val="zh-CN"/>
        </w:rPr>
        <w:t>）智能配电：可实现元器件“四遥”管理，可查询元件参数信息及状态，断路器健康度分析，通过结合断路器触头磨损、操作次数与环境信息等，实现低压开关的老化程度分析预测，</w:t>
      </w:r>
      <w:r>
        <w:rPr>
          <w:rFonts w:asciiTheme="minorEastAsia" w:hAnsiTheme="minorEastAsia" w:eastAsiaTheme="minorEastAsia"/>
          <w:color w:val="000000"/>
          <w:szCs w:val="21"/>
          <w:lang w:val="zh-CN"/>
        </w:rPr>
        <w:t>相关的老化分析功能需充分考虑产品工艺、材质、设备运行温度、运行时间、分合闸次数的相关信息综合评估</w:t>
      </w:r>
      <w:r>
        <w:rPr>
          <w:rFonts w:hint="eastAsia" w:asciiTheme="minorEastAsia" w:hAnsiTheme="minorEastAsia" w:eastAsiaTheme="minorEastAsia"/>
          <w:color w:val="000000"/>
          <w:szCs w:val="21"/>
          <w:lang w:val="zh-CN"/>
        </w:rPr>
        <w:t>。</w:t>
      </w:r>
    </w:p>
    <w:p w14:paraId="4B713696">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9</w:t>
      </w:r>
      <w:r>
        <w:rPr>
          <w:rFonts w:hint="eastAsia" w:asciiTheme="minorEastAsia" w:hAnsiTheme="minorEastAsia" w:eastAsiaTheme="minorEastAsia"/>
          <w:color w:val="000000"/>
          <w:szCs w:val="21"/>
          <w:lang w:val="zh-CN"/>
        </w:rPr>
        <w:t>）故障管理：可实时监测元件详细故障信息，并针对故障类型分高、中、低分级报警，并实现故障预警、报警。系统应提供专用的报警提示窗口，并与系统主界面有机融合，系统主页面可提供紧急报警的快速操作跳转按钮，无需在细分功能页面查询。可针对故障报警提供故障原因分析，及维护指导建议，以提高检修效率。</w:t>
      </w:r>
    </w:p>
    <w:p w14:paraId="5F6083F4">
      <w:pPr>
        <w:spacing w:line="360" w:lineRule="auto"/>
        <w:jc w:val="left"/>
        <w:rPr>
          <w:rFonts w:asciiTheme="minorEastAsia" w:hAnsiTheme="minorEastAsia" w:eastAsiaTheme="minorEastAsia"/>
          <w:color w:val="000000"/>
          <w:szCs w:val="21"/>
          <w:lang w:val="zh-CN"/>
        </w:rPr>
      </w:pPr>
      <w:r>
        <w:rPr>
          <w:rFonts w:asciiTheme="minorEastAsia" w:hAnsiTheme="minorEastAsia" w:eastAsiaTheme="minorEastAsia"/>
          <w:color w:val="000000"/>
          <w:szCs w:val="21"/>
          <w:lang w:val="zh-CN"/>
        </w:rPr>
        <w:t>10</w:t>
      </w:r>
      <w:r>
        <w:rPr>
          <w:rFonts w:hint="eastAsia" w:asciiTheme="minorEastAsia" w:hAnsiTheme="minorEastAsia" w:eastAsiaTheme="minorEastAsia"/>
          <w:color w:val="000000"/>
          <w:szCs w:val="21"/>
          <w:lang w:val="zh-CN"/>
        </w:rPr>
        <w:t>）智能运维：具备人员班组预排班功能，故障报警可根据当班情况进行工单自动派发、接单、填写维护信息、管理人员结单，等一些列现场闭环审核流程。可对工单状态进行待处理、处理中、已处理、待审核区分。</w:t>
      </w:r>
    </w:p>
    <w:p w14:paraId="4C4CADFC"/>
    <w:p w14:paraId="5E956EFA">
      <w:pPr>
        <w:spacing w:line="360" w:lineRule="auto"/>
        <w:jc w:val="left"/>
        <w:rPr>
          <w:rFonts w:hint="default"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商务要求</w:t>
      </w:r>
    </w:p>
    <w:p w14:paraId="13863BE1">
      <w:pPr>
        <w:spacing w:line="360" w:lineRule="auto"/>
        <w:jc w:val="lef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1）交付时间和期限：成交通知后45日历天内..</w:t>
      </w:r>
    </w:p>
    <w:p w14:paraId="39EE49AB">
      <w:pPr>
        <w:spacing w:line="360" w:lineRule="auto"/>
        <w:jc w:val="lef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w:t>
      </w:r>
      <w:r>
        <w:rPr>
          <w:rFonts w:hint="default" w:asciiTheme="minorEastAsia" w:hAnsiTheme="minorEastAsia" w:eastAsiaTheme="minorEastAsia"/>
          <w:color w:val="000000"/>
          <w:szCs w:val="21"/>
          <w:lang w:val="en-US" w:eastAsia="zh-CN"/>
        </w:rPr>
        <w:t>交付地点</w:t>
      </w:r>
      <w:r>
        <w:rPr>
          <w:rFonts w:hint="eastAsia" w:asciiTheme="minorEastAsia" w:hAnsiTheme="minorEastAsia" w:eastAsiaTheme="minorEastAsia"/>
          <w:color w:val="000000"/>
          <w:szCs w:val="21"/>
          <w:lang w:val="en-US" w:eastAsia="zh-CN"/>
        </w:rPr>
        <w:t>：广州大道北1838号内科楼电房</w:t>
      </w:r>
    </w:p>
    <w:p w14:paraId="7C579A83">
      <w:pPr>
        <w:spacing w:line="360" w:lineRule="auto"/>
        <w:jc w:val="lef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w:t>
      </w:r>
      <w:r>
        <w:rPr>
          <w:rFonts w:hint="default" w:asciiTheme="minorEastAsia" w:hAnsiTheme="minorEastAsia" w:eastAsiaTheme="minorEastAsia"/>
          <w:color w:val="000000"/>
          <w:szCs w:val="21"/>
          <w:lang w:val="en-US" w:eastAsia="zh-CN"/>
        </w:rPr>
        <w:t>付款条件：</w:t>
      </w:r>
      <w:r>
        <w:rPr>
          <w:rFonts w:hint="eastAsia" w:asciiTheme="minorEastAsia" w:hAnsiTheme="minorEastAsia" w:eastAsiaTheme="minorEastAsia"/>
          <w:color w:val="000000"/>
          <w:szCs w:val="21"/>
          <w:lang w:val="en-US" w:eastAsia="zh-CN"/>
        </w:rPr>
        <w:t>完成供货，</w:t>
      </w:r>
      <w:r>
        <w:rPr>
          <w:rFonts w:hint="default" w:asciiTheme="minorEastAsia" w:hAnsiTheme="minorEastAsia" w:eastAsiaTheme="minorEastAsia"/>
          <w:color w:val="000000"/>
          <w:szCs w:val="21"/>
          <w:lang w:val="en-US" w:eastAsia="zh-CN"/>
        </w:rPr>
        <w:t>由成交人、使用科室、采购部门三方共同现场完成验收，按实结算。</w:t>
      </w:r>
    </w:p>
    <w:p w14:paraId="6921C3B2">
      <w:pPr>
        <w:spacing w:line="360" w:lineRule="auto"/>
        <w:jc w:val="lef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4）售后服务要求：质保期12</w:t>
      </w:r>
      <w:bookmarkStart w:id="0" w:name="_GoBack"/>
      <w:bookmarkEnd w:id="0"/>
      <w:r>
        <w:rPr>
          <w:rFonts w:hint="eastAsia" w:asciiTheme="minorEastAsia" w:hAnsiTheme="minorEastAsia" w:eastAsiaTheme="minorEastAsia"/>
          <w:color w:val="000000"/>
          <w:szCs w:val="21"/>
          <w:lang w:val="en-US" w:eastAsia="zh-CN"/>
        </w:rPr>
        <w:t>月，电话技术支持服务响应要求 7*24小时、上门服务时限：接到报修后24小时</w:t>
      </w:r>
    </w:p>
    <w:p w14:paraId="350A5A3A">
      <w:pPr>
        <w:spacing w:line="360" w:lineRule="auto"/>
        <w:jc w:val="lef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w:t>
      </w:r>
      <w:r>
        <w:rPr>
          <w:rFonts w:hint="default" w:asciiTheme="minorEastAsia" w:hAnsiTheme="minorEastAsia" w:eastAsiaTheme="minorEastAsia"/>
          <w:color w:val="000000"/>
          <w:szCs w:val="21"/>
          <w:lang w:val="en-US" w:eastAsia="zh-CN"/>
        </w:rPr>
        <w:t>包装和运输要求：</w:t>
      </w:r>
    </w:p>
    <w:p w14:paraId="7D605EFC">
      <w:pPr>
        <w:spacing w:line="360" w:lineRule="auto"/>
        <w:ind w:firstLine="420" w:firstLineChars="0"/>
        <w:jc w:val="lef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1．材料的包装必须是制造商原厂包装，其包装均应有良好的防湿、防锈、防潮、防雨、防腐及防碰撞的措施。凡由于包装不良造成的损失和由此产生的费用均由供应商承担。</w:t>
      </w:r>
    </w:p>
    <w:p w14:paraId="1C29364E">
      <w:pPr>
        <w:spacing w:line="360" w:lineRule="auto"/>
        <w:ind w:firstLine="420" w:firstLineChars="0"/>
        <w:jc w:val="lef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2．成交人负责将材料货到现场过程中的全部运输，包括装卸车、货物现场的搬运。</w:t>
      </w:r>
    </w:p>
    <w:p w14:paraId="3844FD10">
      <w:pPr>
        <w:spacing w:line="360" w:lineRule="auto"/>
        <w:ind w:firstLine="420" w:firstLineChars="0"/>
        <w:jc w:val="lef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3．各种材料必须提供装箱清单，按装箱清单验收货物。</w:t>
      </w:r>
    </w:p>
    <w:p w14:paraId="20EE6474">
      <w:pPr>
        <w:spacing w:line="360" w:lineRule="auto"/>
        <w:ind w:firstLine="420" w:firstLineChars="0"/>
        <w:jc w:val="lef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4．货物在现场的保管由成交人负责，直至项目安装、验收完毕。</w:t>
      </w:r>
    </w:p>
    <w:p w14:paraId="69613048">
      <w:pPr>
        <w:spacing w:line="360" w:lineRule="auto"/>
        <w:ind w:firstLine="420" w:firstLineChars="0"/>
        <w:jc w:val="lef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5．货物至采购人指定的使用现场的包装、保险及发运等环节和费用均由成交人负责。</w:t>
      </w:r>
    </w:p>
    <w:p w14:paraId="4FD3F797">
      <w:pPr>
        <w:spacing w:line="360" w:lineRule="auto"/>
        <w:jc w:val="lef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w:t>
      </w:r>
      <w:r>
        <w:rPr>
          <w:rFonts w:hint="default" w:asciiTheme="minorEastAsia" w:hAnsiTheme="minorEastAsia" w:eastAsiaTheme="minorEastAsia"/>
          <w:color w:val="000000"/>
          <w:szCs w:val="21"/>
          <w:lang w:val="en-US" w:eastAsia="zh-CN"/>
        </w:rPr>
        <w:t>交货要求：如定制货品，成交供应商制作前应与需求科室确认科室具体要求。</w:t>
      </w:r>
    </w:p>
    <w:p w14:paraId="18B321D2">
      <w:pPr>
        <w:spacing w:line="360" w:lineRule="auto"/>
        <w:jc w:val="left"/>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7）</w:t>
      </w:r>
      <w:r>
        <w:rPr>
          <w:rFonts w:hint="default" w:asciiTheme="minorEastAsia" w:hAnsiTheme="minorEastAsia" w:eastAsiaTheme="minorEastAsia"/>
          <w:color w:val="000000"/>
          <w:szCs w:val="21"/>
          <w:lang w:val="en-US" w:eastAsia="zh-CN"/>
        </w:rPr>
        <w:t>安装、调试与验收</w:t>
      </w:r>
    </w:p>
    <w:p w14:paraId="1F506AAE">
      <w:pPr>
        <w:spacing w:line="360" w:lineRule="auto"/>
        <w:ind w:firstLine="420" w:firstLineChars="0"/>
        <w:jc w:val="lef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1．货物若有国家标准按照国家标准验收，若无国家标准按行业标准验收，为原制造商制造的全新产品，无污染，无侵权行为、表面无划损、无任何缺陷隐患，在中国境内可依常规安全合法使用。</w:t>
      </w:r>
    </w:p>
    <w:p w14:paraId="77905A86">
      <w:pPr>
        <w:spacing w:line="360" w:lineRule="auto"/>
        <w:ind w:firstLine="420" w:firstLineChars="0"/>
        <w:jc w:val="lef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2．货物为原厂商未启封全新包装，具出厂合格证，序列号、包装箱号与出厂批号一致，并可追索查阅。</w:t>
      </w:r>
    </w:p>
    <w:p w14:paraId="65CEEFEB">
      <w:pPr>
        <w:spacing w:line="360" w:lineRule="auto"/>
        <w:ind w:firstLine="420" w:firstLineChars="0"/>
        <w:jc w:val="left"/>
        <w:rPr>
          <w:rFonts w:hint="default" w:asciiTheme="minorEastAsia" w:hAnsiTheme="minorEastAsia" w:eastAsiaTheme="minorEastAsia"/>
          <w:color w:val="000000"/>
          <w:szCs w:val="21"/>
          <w:lang w:val="en-US" w:eastAsia="zh-CN"/>
        </w:rPr>
      </w:pPr>
      <w:r>
        <w:rPr>
          <w:rFonts w:hint="default" w:asciiTheme="minorEastAsia" w:hAnsiTheme="minorEastAsia" w:eastAsiaTheme="minorEastAsia"/>
          <w:color w:val="000000"/>
          <w:szCs w:val="21"/>
          <w:lang w:val="en-US" w:eastAsia="zh-CN"/>
        </w:rPr>
        <w:t>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人承担。</w:t>
      </w:r>
    </w:p>
    <w:p w14:paraId="6B439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rPr>
          <w:rFonts w:hint="eastAsia" w:asciiTheme="majorEastAsia" w:hAnsiTheme="majorEastAsia" w:eastAsiaTheme="majorEastAsia" w:cstheme="majorEastAsia"/>
          <w:sz w:val="24"/>
          <w:lang w:val="en-US" w:eastAsia="zh-CN"/>
        </w:rPr>
      </w:pPr>
    </w:p>
    <w:p w14:paraId="15226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3C0C6"/>
    <w:multiLevelType w:val="singleLevel"/>
    <w:tmpl w:val="0213C0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19"/>
    <w:rsid w:val="0005083C"/>
    <w:rsid w:val="00167ADF"/>
    <w:rsid w:val="00204EB2"/>
    <w:rsid w:val="00457782"/>
    <w:rsid w:val="006566A9"/>
    <w:rsid w:val="00A02FE8"/>
    <w:rsid w:val="00C50651"/>
    <w:rsid w:val="00E42D19"/>
    <w:rsid w:val="00F247F5"/>
    <w:rsid w:val="054537D1"/>
    <w:rsid w:val="1CA62F10"/>
    <w:rsid w:val="38EC6E17"/>
    <w:rsid w:val="5BE91152"/>
    <w:rsid w:val="5EF81ADD"/>
    <w:rsid w:val="67C6469F"/>
    <w:rsid w:val="6A3026B4"/>
    <w:rsid w:val="7D2A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3453</Words>
  <Characters>3892</Characters>
  <Lines>37</Lines>
  <Paragraphs>10</Paragraphs>
  <TotalTime>10</TotalTime>
  <ScaleCrop>false</ScaleCrop>
  <LinksUpToDate>false</LinksUpToDate>
  <CharactersWithSpaces>3934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2025-09-17T01:34:00Z</dcterms:created>
  <dc:creator>Lenovo</dc:creator>
  <cp:lastModifiedBy>曹分明</cp:lastModifiedBy>
  <dcterms:modified xsi:type="dcterms:W3CDTF">2025-09-24T08:30:38Z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928B906BE41C407F9E4F9F11CD1EF1E2_13</vt:lpwstr>
  </property>
  <property fmtid="{D5CDD505-2E9C-101B-9397-08002B2CF9AE}" pid="4" name="KSOTemplateDocerSaveRecord">
    <vt:lpwstr>eyJoZGlkIjoiOTgxMzlhMjI2ODdjZDAwYjMzYjg4MWUyODZmNTRlMzUiLCJ1c2VySWQiOiIxOTQ2OTQ4NTYifQ==</vt:lpwstr>
  </property>
</Properties>
</file>