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rPr>
        <w:t>采购需求调查反馈表</w:t>
      </w:r>
    </w:p>
    <w:p>
      <w:pPr>
        <w:pStyle w:val="4"/>
        <w:ind w:firstLine="0" w:firstLineChars="0"/>
        <w:rPr>
          <w:rFonts w:ascii="仿宋" w:hAnsi="仿宋" w:eastAsia="仿宋" w:cs="宋体"/>
          <w:kern w:val="0"/>
          <w:sz w:val="28"/>
          <w:szCs w:val="28"/>
        </w:rPr>
      </w:pPr>
    </w:p>
    <w:p>
      <w:pPr>
        <w:pStyle w:val="4"/>
        <w:ind w:firstLine="0" w:firstLineChars="0"/>
        <w:rPr>
          <w:rFonts w:ascii="仿宋" w:hAnsi="仿宋" w:eastAsia="仿宋" w:cs="宋体"/>
          <w:b/>
          <w:bCs/>
          <w:kern w:val="0"/>
          <w:sz w:val="36"/>
          <w:szCs w:val="36"/>
        </w:rPr>
      </w:pPr>
    </w:p>
    <w:p>
      <w:pPr>
        <w:pStyle w:val="4"/>
        <w:ind w:firstLine="0" w:firstLineChars="0"/>
        <w:rPr>
          <w:rFonts w:ascii="仿宋" w:hAnsi="仿宋" w:eastAsia="仿宋" w:cs="宋体"/>
          <w:b/>
          <w:bCs/>
          <w:kern w:val="0"/>
          <w:sz w:val="36"/>
          <w:szCs w:val="36"/>
        </w:rPr>
      </w:pPr>
    </w:p>
    <w:p>
      <w:pPr>
        <w:pStyle w:val="4"/>
        <w:ind w:firstLine="0" w:firstLineChars="0"/>
        <w:rPr>
          <w:rFonts w:ascii="仿宋" w:hAnsi="仿宋" w:eastAsia="仿宋" w:cs="宋体"/>
          <w:b/>
          <w:bCs/>
          <w:kern w:val="0"/>
          <w:sz w:val="36"/>
          <w:szCs w:val="36"/>
        </w:rPr>
      </w:pPr>
    </w:p>
    <w:p>
      <w:pPr>
        <w:pStyle w:val="4"/>
        <w:ind w:firstLine="0" w:firstLineChars="0"/>
        <w:rPr>
          <w:rFonts w:ascii="仿宋" w:hAnsi="仿宋" w:eastAsia="仿宋" w:cs="宋体"/>
          <w:b/>
          <w:bCs/>
          <w:kern w:val="0"/>
          <w:sz w:val="36"/>
          <w:szCs w:val="36"/>
        </w:rPr>
      </w:pPr>
    </w:p>
    <w:p>
      <w:pPr>
        <w:pStyle w:val="4"/>
        <w:ind w:left="1807" w:hanging="1807" w:hangingChars="500"/>
        <w:rPr>
          <w:rFonts w:hint="eastAsia" w:ascii="仿宋" w:hAnsi="仿宋" w:eastAsia="仿宋" w:cs="宋体"/>
          <w:b/>
          <w:bCs/>
          <w:kern w:val="0"/>
          <w:sz w:val="36"/>
          <w:szCs w:val="36"/>
          <w:lang w:eastAsia="zh-CN"/>
        </w:rPr>
      </w:pPr>
      <w:r>
        <w:rPr>
          <w:rFonts w:hint="eastAsia" w:ascii="仿宋" w:hAnsi="仿宋" w:eastAsia="仿宋" w:cs="宋体"/>
          <w:b/>
          <w:bCs/>
          <w:kern w:val="0"/>
          <w:sz w:val="36"/>
          <w:szCs w:val="36"/>
        </w:rPr>
        <w:t>项目名称：</w:t>
      </w:r>
      <w:r>
        <w:rPr>
          <w:rFonts w:hint="eastAsia" w:ascii="仿宋" w:hAnsi="仿宋" w:eastAsia="仿宋" w:cs="宋体"/>
          <w:b/>
          <w:bCs/>
          <w:kern w:val="0"/>
          <w:sz w:val="36"/>
          <w:szCs w:val="36"/>
          <w:lang w:eastAsia="zh-CN"/>
        </w:rPr>
        <w:t>广州市荔湾中心医院智慧医疗服务</w:t>
      </w:r>
    </w:p>
    <w:p>
      <w:pPr>
        <w:pStyle w:val="4"/>
        <w:ind w:firstLine="0" w:firstLineChars="0"/>
        <w:rPr>
          <w:rFonts w:ascii="仿宋" w:hAnsi="仿宋" w:eastAsia="仿宋" w:cs="宋体"/>
          <w:b/>
          <w:bCs/>
          <w:kern w:val="0"/>
          <w:sz w:val="36"/>
          <w:szCs w:val="36"/>
        </w:rPr>
      </w:pPr>
      <w:r>
        <w:rPr>
          <w:rFonts w:hint="eastAsia" w:ascii="仿宋" w:hAnsi="仿宋" w:eastAsia="仿宋" w:cs="宋体"/>
          <w:b/>
          <w:bCs/>
          <w:kern w:val="0"/>
          <w:sz w:val="36"/>
          <w:szCs w:val="36"/>
        </w:rPr>
        <w:t>公司名称（盖章）：</w:t>
      </w:r>
    </w:p>
    <w:p>
      <w:pPr>
        <w:pStyle w:val="4"/>
        <w:ind w:firstLine="0" w:firstLineChars="0"/>
        <w:rPr>
          <w:rFonts w:ascii="仿宋" w:hAnsi="仿宋" w:eastAsia="仿宋" w:cs="宋体"/>
          <w:b/>
          <w:bCs/>
          <w:kern w:val="0"/>
          <w:sz w:val="28"/>
          <w:szCs w:val="28"/>
        </w:rPr>
      </w:pPr>
    </w:p>
    <w:p>
      <w:pPr>
        <w:pStyle w:val="4"/>
        <w:ind w:firstLine="0" w:firstLineChars="0"/>
        <w:rPr>
          <w:rFonts w:ascii="仿宋" w:hAnsi="仿宋" w:eastAsia="仿宋" w:cs="宋体"/>
          <w:b/>
          <w:bCs/>
          <w:kern w:val="0"/>
          <w:sz w:val="28"/>
          <w:szCs w:val="28"/>
        </w:rPr>
      </w:pPr>
    </w:p>
    <w:p>
      <w:pPr>
        <w:pStyle w:val="4"/>
        <w:ind w:firstLine="0" w:firstLineChars="0"/>
        <w:rPr>
          <w:rFonts w:ascii="仿宋" w:hAnsi="仿宋" w:eastAsia="仿宋" w:cs="宋体"/>
          <w:b/>
          <w:bCs/>
          <w:kern w:val="0"/>
          <w:sz w:val="28"/>
          <w:szCs w:val="28"/>
        </w:rPr>
      </w:pPr>
    </w:p>
    <w:p>
      <w:pPr>
        <w:pStyle w:val="4"/>
        <w:ind w:firstLine="0" w:firstLineChars="0"/>
        <w:rPr>
          <w:rFonts w:ascii="仿宋" w:hAnsi="仿宋" w:eastAsia="仿宋" w:cs="宋体"/>
          <w:b/>
          <w:bCs/>
          <w:kern w:val="0"/>
          <w:sz w:val="28"/>
          <w:szCs w:val="28"/>
        </w:rPr>
      </w:pPr>
    </w:p>
    <w:p>
      <w:pPr>
        <w:pStyle w:val="4"/>
        <w:ind w:firstLine="0" w:firstLineChars="0"/>
        <w:jc w:val="center"/>
        <w:rPr>
          <w:rFonts w:ascii="仿宋" w:hAnsi="仿宋" w:eastAsia="仿宋" w:cs="宋体"/>
          <w:b/>
          <w:bCs/>
          <w:kern w:val="0"/>
          <w:sz w:val="36"/>
          <w:szCs w:val="36"/>
        </w:rPr>
      </w:pPr>
      <w:r>
        <w:rPr>
          <w:rFonts w:hint="eastAsia" w:ascii="仿宋" w:hAnsi="仿宋" w:eastAsia="仿宋" w:cs="宋体"/>
          <w:b/>
          <w:bCs/>
          <w:kern w:val="0"/>
          <w:sz w:val="36"/>
          <w:szCs w:val="36"/>
        </w:rPr>
        <w:t xml:space="preserve">    年    月    日</w:t>
      </w:r>
    </w:p>
    <w:p>
      <w:pPr>
        <w:pStyle w:val="4"/>
        <w:ind w:firstLine="0" w:firstLineChars="0"/>
        <w:rPr>
          <w:rFonts w:ascii="仿宋" w:hAnsi="仿宋" w:eastAsia="仿宋" w:cs="宋体"/>
          <w:kern w:val="0"/>
          <w:sz w:val="28"/>
          <w:szCs w:val="28"/>
        </w:rPr>
      </w:pPr>
    </w:p>
    <w:p>
      <w:pPr>
        <w:pStyle w:val="4"/>
        <w:ind w:firstLine="0" w:firstLineChars="0"/>
        <w:rPr>
          <w:rFonts w:ascii="仿宋" w:hAnsi="仿宋" w:eastAsia="仿宋" w:cs="宋体"/>
          <w:b/>
          <w:bCs/>
          <w:kern w:val="0"/>
          <w:sz w:val="28"/>
          <w:szCs w:val="28"/>
        </w:rPr>
        <w:sectPr>
          <w:footerReference r:id="rId3" w:type="default"/>
          <w:pgSz w:w="11906" w:h="16838"/>
          <w:pgMar w:top="1440" w:right="1558" w:bottom="1440" w:left="1576" w:header="851" w:footer="992" w:gutter="0"/>
          <w:pgBorders>
            <w:top w:val="none" w:sz="0" w:space="0"/>
            <w:left w:val="none" w:sz="0" w:space="0"/>
            <w:bottom w:val="none" w:sz="0" w:space="0"/>
            <w:right w:val="none" w:sz="0" w:space="0"/>
          </w:pgBorders>
          <w:cols w:space="720" w:num="1"/>
          <w:docGrid w:type="lines" w:linePitch="312" w:charSpace="0"/>
        </w:sectPr>
      </w:pPr>
    </w:p>
    <w:p>
      <w:pPr>
        <w:spacing w:line="360" w:lineRule="auto"/>
        <w:outlineLvl w:val="0"/>
        <w:rPr>
          <w:rFonts w:ascii="宋体" w:hAnsi="宋体"/>
          <w:b/>
          <w:sz w:val="24"/>
        </w:rPr>
      </w:pPr>
      <w:r>
        <w:rPr>
          <w:rFonts w:hint="eastAsia" w:ascii="宋体" w:hAnsi="宋体"/>
          <w:b/>
          <w:sz w:val="24"/>
        </w:rPr>
        <w:t>一、供应商基本信息</w:t>
      </w:r>
    </w:p>
    <w:p>
      <w:pPr>
        <w:spacing w:line="360" w:lineRule="auto"/>
        <w:rPr>
          <w:rFonts w:ascii="宋体" w:hAnsi="宋体"/>
          <w:sz w:val="24"/>
        </w:rPr>
      </w:pPr>
      <w:r>
        <w:rPr>
          <w:rFonts w:hint="eastAsia" w:ascii="宋体" w:hAnsi="宋体"/>
          <w:sz w:val="24"/>
        </w:rPr>
        <w:t>供应商名称：</w:t>
      </w:r>
      <w:r>
        <w:rPr>
          <w:rFonts w:hint="eastAsia" w:ascii="宋体" w:hAnsi="宋体"/>
          <w:b/>
          <w:sz w:val="24"/>
          <w:u w:val="single"/>
        </w:rPr>
        <w:t xml:space="preserve">                             </w:t>
      </w:r>
    </w:p>
    <w:p>
      <w:pPr>
        <w:spacing w:line="360" w:lineRule="auto"/>
        <w:rPr>
          <w:rFonts w:ascii="宋体" w:hAnsi="宋体"/>
          <w:b/>
          <w:sz w:val="24"/>
          <w:u w:val="single"/>
        </w:rPr>
      </w:pPr>
      <w:r>
        <w:rPr>
          <w:rFonts w:hint="eastAsia" w:ascii="宋体" w:hAnsi="宋体"/>
          <w:sz w:val="24"/>
        </w:rPr>
        <w:t>注册地址：</w:t>
      </w:r>
      <w:r>
        <w:rPr>
          <w:rFonts w:hint="eastAsia" w:ascii="宋体" w:hAnsi="宋体"/>
          <w:b/>
          <w:sz w:val="24"/>
          <w:u w:val="single"/>
        </w:rPr>
        <w:t xml:space="preserve">                               </w:t>
      </w:r>
    </w:p>
    <w:p>
      <w:pPr>
        <w:spacing w:line="360" w:lineRule="auto"/>
        <w:rPr>
          <w:rFonts w:ascii="宋体" w:hAnsi="宋体"/>
          <w:sz w:val="24"/>
        </w:rPr>
      </w:pPr>
      <w:r>
        <w:rPr>
          <w:rFonts w:hint="eastAsia" w:ascii="宋体" w:hAnsi="宋体"/>
          <w:sz w:val="24"/>
        </w:rPr>
        <w:t>联系人：</w:t>
      </w:r>
      <w:r>
        <w:rPr>
          <w:rFonts w:hint="eastAsia" w:ascii="宋体" w:hAnsi="宋体"/>
          <w:b/>
          <w:sz w:val="24"/>
          <w:u w:val="single"/>
        </w:rPr>
        <w:t xml:space="preserve">                                 </w:t>
      </w:r>
    </w:p>
    <w:p>
      <w:pPr>
        <w:spacing w:line="360" w:lineRule="auto"/>
        <w:rPr>
          <w:rFonts w:ascii="宋体" w:hAnsi="宋体"/>
          <w:b/>
          <w:sz w:val="24"/>
          <w:u w:val="single"/>
        </w:rPr>
      </w:pPr>
      <w:r>
        <w:rPr>
          <w:rFonts w:hint="eastAsia" w:ascii="宋体" w:hAnsi="宋体"/>
          <w:sz w:val="24"/>
        </w:rPr>
        <w:t>联系电话：</w:t>
      </w:r>
      <w:r>
        <w:rPr>
          <w:rFonts w:hint="eastAsia" w:ascii="宋体" w:hAnsi="宋体"/>
          <w:b/>
          <w:sz w:val="24"/>
          <w:u w:val="single"/>
        </w:rPr>
        <w:t xml:space="preserve">                               </w:t>
      </w:r>
    </w:p>
    <w:p>
      <w:pPr>
        <w:spacing w:line="360" w:lineRule="auto"/>
        <w:rPr>
          <w:rFonts w:ascii="宋体" w:hAnsi="宋体"/>
          <w:b/>
          <w:sz w:val="24"/>
          <w:u w:val="single"/>
        </w:rPr>
      </w:pPr>
      <w:r>
        <w:rPr>
          <w:rFonts w:hint="eastAsia" w:ascii="宋体" w:hAnsi="宋体"/>
          <w:sz w:val="24"/>
        </w:rPr>
        <w:t>联系邮箱：</w:t>
      </w:r>
      <w:r>
        <w:rPr>
          <w:rFonts w:hint="eastAsia" w:ascii="宋体" w:hAnsi="宋体"/>
          <w:b/>
          <w:sz w:val="24"/>
          <w:u w:val="single"/>
        </w:rPr>
        <w:t xml:space="preserve">                               </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市场主体类型（请在对应框内打</w:t>
      </w:r>
      <w:r>
        <w:rPr>
          <w:rFonts w:hint="eastAsia" w:asciiTheme="minorEastAsia" w:hAnsiTheme="minorEastAsia" w:eastAsiaTheme="minorEastAsia" w:cstheme="minorEastAsia"/>
          <w:kern w:val="0"/>
          <w:sz w:val="24"/>
        </w:rPr>
        <w:sym w:font="Wingdings 2" w:char="0052"/>
      </w:r>
      <w:r>
        <w:rPr>
          <w:rFonts w:hint="eastAsia" w:asciiTheme="minorEastAsia" w:hAnsiTheme="minorEastAsia" w:eastAsiaTheme="minorEastAsia" w:cstheme="minorEastAsia"/>
          <w:sz w:val="24"/>
        </w:rPr>
        <w:t>）：</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 xml:space="preserve">事业法人      </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 xml:space="preserve">企业法人      </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 xml:space="preserve">自然人      </w:t>
      </w:r>
      <w:r>
        <w:rPr>
          <w:rFonts w:hint="eastAsia" w:asciiTheme="minorEastAsia" w:hAnsiTheme="minorEastAsia" w:eastAsiaTheme="minorEastAsia" w:cstheme="minorEastAsia"/>
          <w:sz w:val="24"/>
        </w:rPr>
        <w:sym w:font="Wingdings 2" w:char="00A3"/>
      </w:r>
      <w:r>
        <w:rPr>
          <w:rFonts w:hint="eastAsia" w:asciiTheme="minorEastAsia" w:hAnsiTheme="minorEastAsia" w:eastAsiaTheme="minorEastAsia" w:cstheme="minorEastAsia"/>
          <w:sz w:val="24"/>
        </w:rPr>
        <w:t>其他组织</w:t>
      </w:r>
      <w:r>
        <w:rPr>
          <w:rFonts w:hint="eastAsia" w:asciiTheme="minorEastAsia" w:hAnsiTheme="minorEastAsia" w:eastAsiaTheme="minorEastAsia" w:cstheme="minorEastAsia"/>
          <w:sz w:val="24"/>
          <w:u w:val="single"/>
        </w:rPr>
        <w:t xml:space="preserve">           </w:t>
      </w:r>
    </w:p>
    <w:p>
      <w:pPr>
        <w:pStyle w:val="5"/>
        <w:spacing w:after="0"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调查对象类型：供应商直接服务</w:t>
      </w:r>
    </w:p>
    <w:p>
      <w:pPr>
        <w:pStyle w:val="5"/>
        <w:rPr>
          <w:rFonts w:asciiTheme="minorEastAsia" w:hAnsiTheme="minorEastAsia" w:eastAsiaTheme="minorEastAsia" w:cstheme="minorEastAsia"/>
          <w:sz w:val="24"/>
        </w:rPr>
      </w:pPr>
    </w:p>
    <w:p>
      <w:pPr>
        <w:spacing w:line="360" w:lineRule="auto"/>
        <w:outlineLvl w:val="0"/>
        <w:rPr>
          <w:rFonts w:ascii="宋体" w:hAnsi="宋体"/>
          <w:b/>
          <w:sz w:val="24"/>
        </w:rPr>
      </w:pPr>
      <w:r>
        <w:rPr>
          <w:rFonts w:hint="eastAsia" w:ascii="宋体" w:hAnsi="宋体"/>
          <w:b/>
          <w:sz w:val="24"/>
        </w:rPr>
        <w:t>二、拟参与调研的项目信息</w:t>
      </w:r>
    </w:p>
    <w:tbl>
      <w:tblPr>
        <w:tblStyle w:val="8"/>
        <w:tblW w:w="4999"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15" w:type="dxa"/>
          <w:left w:w="15" w:type="dxa"/>
          <w:bottom w:w="15" w:type="dxa"/>
          <w:right w:w="15" w:type="dxa"/>
        </w:tblCellMar>
      </w:tblPr>
      <w:tblGrid>
        <w:gridCol w:w="4054"/>
        <w:gridCol w:w="1811"/>
        <w:gridCol w:w="1302"/>
        <w:gridCol w:w="302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4054" w:type="dxa"/>
            <w:tcBorders>
              <w:tl2br w:val="nil"/>
              <w:tr2bl w:val="nil"/>
            </w:tcBorders>
            <w:noWrap w:val="0"/>
            <w:tcMar>
              <w:top w:w="75" w:type="dxa"/>
              <w:left w:w="225" w:type="dxa"/>
              <w:bottom w:w="75" w:type="dxa"/>
              <w:right w:w="22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cs="宋体"/>
                <w:b/>
                <w:bCs/>
                <w:i w:val="0"/>
                <w:iCs w:val="0"/>
                <w:color w:val="auto"/>
                <w:kern w:val="0"/>
                <w:sz w:val="21"/>
                <w:szCs w:val="21"/>
                <w:highlight w:val="none"/>
                <w:u w:val="none"/>
                <w:lang w:val="en-US" w:eastAsia="zh-CN" w:bidi="ar"/>
              </w:rPr>
              <w:t>项目名称</w:t>
            </w:r>
          </w:p>
        </w:tc>
        <w:tc>
          <w:tcPr>
            <w:tcW w:w="1811" w:type="dxa"/>
            <w:tcBorders>
              <w:tl2br w:val="nil"/>
              <w:tr2bl w:val="nil"/>
            </w:tcBorders>
            <w:noWrap w:val="0"/>
            <w:tcMar>
              <w:top w:w="75" w:type="dxa"/>
              <w:left w:w="225" w:type="dxa"/>
              <w:bottom w:w="75" w:type="dxa"/>
              <w:right w:w="22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b/>
                <w:bCs/>
              </w:rPr>
            </w:pPr>
            <w:r>
              <w:rPr>
                <w:rFonts w:hint="eastAsia" w:ascii="宋体" w:hAnsi="宋体" w:eastAsia="宋体" w:cs="宋体"/>
                <w:b/>
                <w:bCs/>
                <w:i w:val="0"/>
                <w:iCs w:val="0"/>
                <w:color w:val="auto"/>
                <w:kern w:val="0"/>
                <w:sz w:val="21"/>
                <w:szCs w:val="21"/>
                <w:highlight w:val="none"/>
                <w:u w:val="none"/>
                <w:lang w:val="en-US" w:eastAsia="zh-CN" w:bidi="ar"/>
              </w:rPr>
              <w:t>项目内容</w:t>
            </w:r>
          </w:p>
        </w:tc>
        <w:tc>
          <w:tcPr>
            <w:tcW w:w="1302" w:type="dxa"/>
            <w:tcBorders>
              <w:tl2br w:val="nil"/>
              <w:tr2bl w:val="nil"/>
            </w:tcBorders>
            <w:noWrap w:val="0"/>
            <w:tcMar>
              <w:top w:w="75" w:type="dxa"/>
              <w:left w:w="225" w:type="dxa"/>
              <w:bottom w:w="75" w:type="dxa"/>
              <w:right w:w="22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eastAsia="宋体"/>
                <w:b/>
                <w:bCs/>
                <w:lang w:val="en-US" w:eastAsia="zh-CN"/>
              </w:rPr>
            </w:pPr>
            <w:r>
              <w:rPr>
                <w:rFonts w:hint="eastAsia" w:ascii="宋体" w:hAnsi="宋体" w:eastAsia="宋体" w:cs="宋体"/>
                <w:b/>
                <w:bCs/>
                <w:i w:val="0"/>
                <w:iCs w:val="0"/>
                <w:color w:val="auto"/>
                <w:kern w:val="0"/>
                <w:sz w:val="21"/>
                <w:szCs w:val="21"/>
                <w:highlight w:val="none"/>
                <w:u w:val="none"/>
                <w:lang w:val="en-US" w:eastAsia="zh-CN" w:bidi="ar"/>
              </w:rPr>
              <w:t>服务期</w:t>
            </w:r>
          </w:p>
        </w:tc>
        <w:tc>
          <w:tcPr>
            <w:tcW w:w="3027" w:type="dxa"/>
            <w:tcBorders>
              <w:tl2br w:val="nil"/>
              <w:tr2bl w:val="nil"/>
            </w:tcBorders>
            <w:noWrap w:val="0"/>
            <w:tcMar>
              <w:top w:w="75" w:type="dxa"/>
              <w:left w:w="225" w:type="dxa"/>
              <w:bottom w:w="75" w:type="dxa"/>
              <w:right w:w="22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eastAsia="宋体"/>
                <w:b/>
                <w:bCs/>
                <w:lang w:val="en-US" w:eastAsia="zh-CN"/>
              </w:rPr>
            </w:pPr>
            <w:r>
              <w:rPr>
                <w:rFonts w:hint="eastAsia" w:ascii="宋体" w:hAnsi="宋体" w:eastAsia="宋体" w:cs="宋体"/>
                <w:b/>
                <w:bCs/>
                <w:i w:val="0"/>
                <w:iCs w:val="0"/>
                <w:color w:val="000000"/>
                <w:kern w:val="0"/>
                <w:sz w:val="21"/>
                <w:szCs w:val="21"/>
                <w:u w:val="none"/>
                <w:lang w:val="en-US" w:eastAsia="zh-CN" w:bidi="ar"/>
              </w:rPr>
              <w:t>预算金额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4054" w:type="dxa"/>
            <w:tcBorders>
              <w:tl2br w:val="nil"/>
              <w:tr2bl w:val="nil"/>
            </w:tcBorders>
            <w:noWrap w:val="0"/>
            <w:tcMar>
              <w:top w:w="75" w:type="dxa"/>
              <w:left w:w="225" w:type="dxa"/>
              <w:bottom w:w="75" w:type="dxa"/>
              <w:right w:w="22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广州市荔湾中心医院智慧医疗服务</w:t>
            </w:r>
          </w:p>
        </w:tc>
        <w:tc>
          <w:tcPr>
            <w:tcW w:w="1811" w:type="dxa"/>
            <w:tcBorders>
              <w:tl2br w:val="nil"/>
              <w:tr2bl w:val="nil"/>
            </w:tcBorders>
            <w:noWrap w:val="0"/>
            <w:tcMar>
              <w:top w:w="75" w:type="dxa"/>
              <w:left w:w="225" w:type="dxa"/>
              <w:bottom w:w="75" w:type="dxa"/>
              <w:right w:w="22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lang w:eastAsia="zh-CN"/>
              </w:rPr>
            </w:pPr>
            <w:r>
              <w:rPr>
                <w:rFonts w:hint="eastAsia" w:ascii="宋体" w:hAnsi="宋体" w:eastAsia="宋体" w:cs="宋体"/>
                <w:b w:val="0"/>
                <w:bCs w:val="0"/>
                <w:i w:val="0"/>
                <w:iCs w:val="0"/>
                <w:color w:val="auto"/>
                <w:kern w:val="0"/>
                <w:sz w:val="21"/>
                <w:szCs w:val="21"/>
                <w:highlight w:val="none"/>
                <w:u w:val="none"/>
                <w:lang w:val="en-US" w:eastAsia="zh-CN" w:bidi="ar"/>
              </w:rPr>
              <w:t>智慧医疗服务</w:t>
            </w:r>
          </w:p>
        </w:tc>
        <w:tc>
          <w:tcPr>
            <w:tcW w:w="1302" w:type="dxa"/>
            <w:tcBorders>
              <w:tl2br w:val="nil"/>
              <w:tr2bl w:val="nil"/>
            </w:tcBorders>
            <w:noWrap w:val="0"/>
            <w:tcMar>
              <w:top w:w="75" w:type="dxa"/>
              <w:left w:w="225" w:type="dxa"/>
              <w:bottom w:w="75" w:type="dxa"/>
              <w:right w:w="225" w:type="dxa"/>
            </w:tcMar>
            <w:vAlign w:val="center"/>
          </w:tcPr>
          <w:p>
            <w:pPr>
              <w:keepNext w:val="0"/>
              <w:keepLines w:val="0"/>
              <w:widowControl/>
              <w:suppressLineNumbers w:val="0"/>
              <w:spacing w:before="0" w:beforeAutospacing="0" w:after="0" w:afterAutospacing="0"/>
              <w:ind w:left="0" w:leftChars="0" w:right="0" w:rightChars="0"/>
              <w:jc w:val="center"/>
              <w:textAlignment w:val="center"/>
            </w:pPr>
            <w:r>
              <w:rPr>
                <w:rFonts w:hint="eastAsia" w:ascii="宋体" w:hAnsi="宋体" w:eastAsia="宋体" w:cs="宋体"/>
                <w:b w:val="0"/>
                <w:bCs w:val="0"/>
                <w:i w:val="0"/>
                <w:iCs w:val="0"/>
                <w:color w:val="auto"/>
                <w:kern w:val="0"/>
                <w:sz w:val="21"/>
                <w:szCs w:val="21"/>
                <w:highlight w:val="none"/>
                <w:u w:val="none"/>
                <w:lang w:val="en-US" w:eastAsia="zh-CN" w:bidi="ar"/>
              </w:rPr>
              <w:t>3年</w:t>
            </w:r>
          </w:p>
        </w:tc>
        <w:tc>
          <w:tcPr>
            <w:tcW w:w="3027" w:type="dxa"/>
            <w:tcBorders>
              <w:tl2br w:val="nil"/>
              <w:tr2bl w:val="nil"/>
            </w:tcBorders>
            <w:noWrap w:val="0"/>
            <w:tcMar>
              <w:top w:w="75" w:type="dxa"/>
              <w:left w:w="225" w:type="dxa"/>
              <w:bottom w:w="75" w:type="dxa"/>
              <w:right w:w="225" w:type="dxa"/>
            </w:tcMar>
            <w:vAlign w:val="center"/>
          </w:tcPr>
          <w:p>
            <w:pPr>
              <w:keepNext w:val="0"/>
              <w:keepLines w:val="0"/>
              <w:widowControl/>
              <w:suppressLineNumbers w:val="0"/>
              <w:jc w:val="center"/>
              <w:textAlignment w:val="center"/>
              <w:rPr>
                <w:rFonts w:hint="default" w:eastAsia="宋体"/>
                <w:lang w:val="en-US" w:eastAsia="zh-CN"/>
              </w:rPr>
            </w:pPr>
            <w:r>
              <w:rPr>
                <w:rFonts w:hint="eastAsia" w:ascii="宋体" w:hAnsi="宋体" w:eastAsia="宋体" w:cs="宋体"/>
                <w:b w:val="0"/>
                <w:bCs w:val="0"/>
                <w:i w:val="0"/>
                <w:iCs w:val="0"/>
                <w:color w:val="auto"/>
                <w:kern w:val="0"/>
                <w:sz w:val="21"/>
                <w:szCs w:val="21"/>
                <w:highlight w:val="none"/>
                <w:u w:val="none"/>
                <w:lang w:val="en-US" w:eastAsia="zh-CN" w:bidi="ar"/>
              </w:rPr>
              <w:t>人民币1200</w:t>
            </w:r>
            <w:r>
              <w:rPr>
                <w:rFonts w:hint="eastAsia" w:ascii="宋体" w:hAnsi="宋体" w:eastAsia="宋体" w:cs="宋体"/>
                <w:b w:val="0"/>
                <w:bCs w:val="0"/>
                <w:i w:val="0"/>
                <w:iCs w:val="0"/>
                <w:color w:val="000000"/>
                <w:kern w:val="0"/>
                <w:sz w:val="21"/>
                <w:szCs w:val="21"/>
                <w:u w:val="none"/>
                <w:lang w:val="en-US" w:eastAsia="zh-CN" w:bidi="ar"/>
              </w:rPr>
              <w:t>万元</w:t>
            </w:r>
          </w:p>
        </w:tc>
      </w:tr>
    </w:tbl>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b/>
          <w:sz w:val="24"/>
        </w:rPr>
      </w:pPr>
      <w:r>
        <w:rPr>
          <w:rFonts w:hint="eastAsia" w:ascii="宋体" w:hAnsi="宋体" w:eastAsia="宋体" w:cs="宋体"/>
          <w:b/>
          <w:sz w:val="24"/>
        </w:rPr>
        <w:t>项目概述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sz w:val="24"/>
          <w:szCs w:val="24"/>
        </w:rPr>
        <w:t>在广州市荔湾中心医院</w:t>
      </w:r>
      <w:r>
        <w:rPr>
          <w:rFonts w:hint="eastAsia" w:ascii="宋体" w:hAnsi="宋体" w:eastAsia="宋体" w:cs="宋体"/>
          <w:sz w:val="24"/>
          <w:szCs w:val="24"/>
          <w:lang w:val="en-US" w:eastAsia="zh-CN"/>
        </w:rPr>
        <w:t>及所属医疗集团</w:t>
      </w:r>
      <w:r>
        <w:rPr>
          <w:rFonts w:hint="eastAsia" w:ascii="宋体" w:hAnsi="宋体" w:eastAsia="宋体" w:cs="宋体"/>
          <w:sz w:val="24"/>
          <w:szCs w:val="24"/>
        </w:rPr>
        <w:t>配置常规心电采集终端（含远程诊断服务）、动态心电采集终端（含远程诊断服务）、动态血压采集终端（含远程诊断服务），开展全年无休的门诊、急诊、住院病人、体检、家庭医生上门服务的心电远程监测、诊断服务并出具合规诊断报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服务周期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项目需求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cs="宋体"/>
          <w:sz w:val="24"/>
          <w:szCs w:val="24"/>
        </w:rPr>
        <w:t>心血管疾病是我国发病率和死亡率最高的慢性疾病，死亡原因主要是在社会上发生心血管急性事件，失去宝贵的早期</w:t>
      </w:r>
      <w:r>
        <w:rPr>
          <w:rFonts w:hint="eastAsia" w:ascii="宋体" w:hAnsi="宋体" w:eastAsia="宋体"/>
          <w:sz w:val="24"/>
          <w:szCs w:val="24"/>
        </w:rPr>
        <w:t>诊断救治时间，导致病情迅速恶化，甚至现场发生猝死。对心血管病而言，在早期监测时捕捉到异常心电数据并及时就诊极其重要，心电图检查是临床上最常用的检查方法之一</w:t>
      </w:r>
      <w:r>
        <w:rPr>
          <w:rFonts w:ascii="宋体" w:hAnsi="宋体" w:eastAsia="宋体"/>
          <w:sz w:val="24"/>
          <w:szCs w:val="24"/>
        </w:rPr>
        <w:t>,是心脏疾病重要诊断依据之一。</w:t>
      </w:r>
      <w:r>
        <w:rPr>
          <w:rFonts w:hint="eastAsia" w:ascii="宋体" w:hAnsi="宋体" w:eastAsia="宋体"/>
          <w:sz w:val="24"/>
          <w:szCs w:val="24"/>
        </w:rPr>
        <w:t>医院</w:t>
      </w:r>
      <w:r>
        <w:rPr>
          <w:rFonts w:ascii="宋体" w:hAnsi="宋体" w:eastAsia="宋体"/>
          <w:sz w:val="24"/>
          <w:szCs w:val="24"/>
        </w:rPr>
        <w:t>建立集约化管理的远程心电诊断服务中心，有助于提升医疗服务效能。同时随着卫生服务综合改革的深入，</w:t>
      </w:r>
      <w:r>
        <w:rPr>
          <w:rFonts w:hint="eastAsia" w:ascii="宋体" w:hAnsi="宋体" w:eastAsia="宋体"/>
          <w:sz w:val="24"/>
          <w:szCs w:val="24"/>
          <w:lang w:val="en-US" w:eastAsia="zh-CN"/>
        </w:rPr>
        <w:t>荔湾中心医院医疗集团成立后，</w:t>
      </w:r>
      <w:r>
        <w:rPr>
          <w:rFonts w:ascii="宋体" w:hAnsi="宋体" w:eastAsia="宋体"/>
          <w:sz w:val="24"/>
          <w:szCs w:val="24"/>
        </w:rPr>
        <w:t>需要</w:t>
      </w:r>
      <w:r>
        <w:rPr>
          <w:rFonts w:hint="eastAsia" w:ascii="宋体" w:hAnsi="宋体" w:eastAsia="宋体"/>
          <w:sz w:val="24"/>
          <w:szCs w:val="24"/>
          <w:lang w:val="en-US" w:eastAsia="zh-CN"/>
        </w:rPr>
        <w:t>在荔湾区内各医疗机构部署远程心电诊断系统，提供能够</w:t>
      </w:r>
      <w:r>
        <w:rPr>
          <w:rFonts w:ascii="宋体" w:hAnsi="宋体" w:eastAsia="宋体"/>
          <w:sz w:val="24"/>
          <w:szCs w:val="24"/>
        </w:rPr>
        <w:t>实时传输的远程心电</w:t>
      </w:r>
      <w:r>
        <w:rPr>
          <w:rFonts w:hint="eastAsia" w:ascii="宋体" w:hAnsi="宋体" w:eastAsia="宋体"/>
          <w:sz w:val="24"/>
          <w:szCs w:val="24"/>
        </w:rPr>
        <w:t>、血压</w:t>
      </w:r>
      <w:r>
        <w:rPr>
          <w:rFonts w:ascii="宋体" w:hAnsi="宋体" w:eastAsia="宋体"/>
          <w:sz w:val="24"/>
          <w:szCs w:val="24"/>
        </w:rPr>
        <w:t>设备及远程诊断服务。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通过</w:t>
      </w:r>
      <w:r>
        <w:rPr>
          <w:rFonts w:ascii="宋体" w:hAnsi="宋体" w:eastAsia="宋体"/>
          <w:sz w:val="24"/>
          <w:szCs w:val="24"/>
        </w:rPr>
        <w:t>使用远程心电诊断技术，为</w:t>
      </w:r>
      <w:r>
        <w:rPr>
          <w:rFonts w:hint="eastAsia" w:ascii="宋体" w:hAnsi="宋体" w:eastAsia="宋体"/>
          <w:sz w:val="24"/>
          <w:szCs w:val="24"/>
          <w:lang w:val="en-US" w:eastAsia="zh-CN"/>
        </w:rPr>
        <w:t>院内及荔湾中心医院医疗集团各医疗机构</w:t>
      </w:r>
      <w:r>
        <w:rPr>
          <w:rFonts w:ascii="宋体" w:hAnsi="宋体" w:eastAsia="宋体"/>
          <w:sz w:val="24"/>
          <w:szCs w:val="24"/>
        </w:rPr>
        <w:t>患者开展动态心电图检查及全年无休的门诊、急诊、住院病人、体检、家庭医生上门服务的心电</w:t>
      </w:r>
      <w:r>
        <w:rPr>
          <w:rFonts w:hint="eastAsia" w:ascii="宋体" w:hAnsi="宋体" w:eastAsia="宋体"/>
          <w:sz w:val="24"/>
          <w:szCs w:val="24"/>
        </w:rPr>
        <w:t>、血压</w:t>
      </w:r>
      <w:r>
        <w:rPr>
          <w:rFonts w:ascii="宋体" w:hAnsi="宋体" w:eastAsia="宋体"/>
          <w:sz w:val="24"/>
          <w:szCs w:val="24"/>
        </w:rPr>
        <w:t>远程诊断服务并出具合规诊断报告。通过采用这种实时、网络化心电采集传输技术,可以使得医生为</w:t>
      </w:r>
      <w:r>
        <w:rPr>
          <w:rFonts w:hint="eastAsia" w:ascii="宋体" w:hAnsi="宋体" w:eastAsia="宋体"/>
          <w:sz w:val="24"/>
          <w:szCs w:val="24"/>
        </w:rPr>
        <w:t>患者</w:t>
      </w:r>
      <w:r>
        <w:rPr>
          <w:rFonts w:ascii="宋体" w:hAnsi="宋体" w:eastAsia="宋体"/>
          <w:sz w:val="24"/>
          <w:szCs w:val="24"/>
        </w:rPr>
        <w:t>的慢性病管理，特别是心血管疾病的监测和干预提供更为准确、及时甚至实时的优质心电诊断服务。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Times New Roman"/>
          <w:b/>
          <w:bCs/>
          <w:sz w:val="24"/>
          <w:szCs w:val="24"/>
        </w:rPr>
      </w:pPr>
      <w:r>
        <w:rPr>
          <w:rFonts w:hint="eastAsia" w:ascii="宋体" w:hAnsi="宋体" w:eastAsia="宋体" w:cs="Times New Roman"/>
          <w:b/>
          <w:bCs/>
          <w:sz w:val="24"/>
          <w:szCs w:val="24"/>
        </w:rPr>
        <w:t>服务清单</w:t>
      </w:r>
    </w:p>
    <w:tbl>
      <w:tblPr>
        <w:tblStyle w:val="9"/>
        <w:tblW w:w="499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224"/>
        <w:gridCol w:w="2675"/>
        <w:gridCol w:w="2112"/>
        <w:gridCol w:w="31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16" w:type="pct"/>
            <w:tcBorders>
              <w:tl2br w:val="nil"/>
              <w:tr2bl w:val="nil"/>
            </w:tcBorders>
            <w:vAlign w:val="center"/>
          </w:tcPr>
          <w:p>
            <w:pPr>
              <w:jc w:val="center"/>
              <w:rPr>
                <w:rFonts w:ascii="宋体" w:hAnsi="宋体" w:eastAsia="宋体"/>
                <w:b/>
                <w:bCs/>
                <w:sz w:val="24"/>
                <w:szCs w:val="24"/>
              </w:rPr>
            </w:pPr>
            <w:r>
              <w:rPr>
                <w:rFonts w:hint="eastAsia" w:ascii="宋体" w:hAnsi="宋体" w:eastAsia="宋体"/>
                <w:b/>
                <w:bCs/>
                <w:sz w:val="24"/>
                <w:szCs w:val="24"/>
              </w:rPr>
              <w:t>序号</w:t>
            </w:r>
          </w:p>
        </w:tc>
        <w:tc>
          <w:tcPr>
            <w:tcW w:w="615" w:type="pct"/>
            <w:tcBorders>
              <w:tl2br w:val="nil"/>
              <w:tr2bl w:val="nil"/>
            </w:tcBorders>
            <w:vAlign w:val="center"/>
          </w:tcPr>
          <w:p>
            <w:pPr>
              <w:jc w:val="center"/>
              <w:rPr>
                <w:rFonts w:ascii="宋体" w:hAnsi="宋体" w:eastAsia="宋体"/>
                <w:b/>
                <w:bCs/>
                <w:sz w:val="24"/>
                <w:szCs w:val="24"/>
              </w:rPr>
            </w:pPr>
            <w:r>
              <w:rPr>
                <w:rFonts w:hint="eastAsia" w:ascii="宋体" w:hAnsi="宋体" w:eastAsia="宋体"/>
                <w:b/>
                <w:bCs/>
                <w:sz w:val="24"/>
                <w:szCs w:val="24"/>
              </w:rPr>
              <w:t>服务名称</w:t>
            </w:r>
          </w:p>
        </w:tc>
        <w:tc>
          <w:tcPr>
            <w:tcW w:w="1344" w:type="pct"/>
            <w:tcBorders>
              <w:tl2br w:val="nil"/>
              <w:tr2bl w:val="nil"/>
            </w:tcBorders>
            <w:vAlign w:val="center"/>
          </w:tcPr>
          <w:p>
            <w:pPr>
              <w:jc w:val="center"/>
              <w:rPr>
                <w:rFonts w:ascii="宋体" w:hAnsi="宋体" w:eastAsia="宋体"/>
                <w:b/>
                <w:bCs/>
                <w:sz w:val="24"/>
                <w:szCs w:val="24"/>
              </w:rPr>
            </w:pPr>
            <w:r>
              <w:rPr>
                <w:rFonts w:hint="eastAsia" w:ascii="宋体" w:hAnsi="宋体" w:eastAsia="宋体"/>
                <w:b/>
                <w:bCs/>
                <w:sz w:val="24"/>
                <w:szCs w:val="24"/>
              </w:rPr>
              <w:t>说明</w:t>
            </w:r>
          </w:p>
        </w:tc>
        <w:tc>
          <w:tcPr>
            <w:tcW w:w="1061" w:type="pct"/>
            <w:tcBorders>
              <w:tl2br w:val="nil"/>
              <w:tr2bl w:val="nil"/>
            </w:tcBorders>
            <w:vAlign w:val="center"/>
          </w:tcPr>
          <w:p>
            <w:pPr>
              <w:jc w:val="center"/>
              <w:rPr>
                <w:rFonts w:hint="eastAsia" w:ascii="宋体" w:hAnsi="宋体" w:eastAsia="宋体"/>
                <w:b/>
                <w:bCs/>
                <w:sz w:val="24"/>
                <w:szCs w:val="24"/>
              </w:rPr>
            </w:pPr>
            <w:r>
              <w:rPr>
                <w:rFonts w:hint="eastAsia" w:ascii="宋体" w:hAnsi="宋体" w:eastAsia="宋体"/>
                <w:b/>
                <w:bCs/>
                <w:sz w:val="24"/>
                <w:szCs w:val="24"/>
              </w:rPr>
              <w:t>收费项目</w:t>
            </w:r>
          </w:p>
        </w:tc>
        <w:tc>
          <w:tcPr>
            <w:tcW w:w="1562" w:type="pct"/>
            <w:tcBorders>
              <w:tl2br w:val="nil"/>
              <w:tr2bl w:val="nil"/>
            </w:tcBorders>
            <w:vAlign w:val="center"/>
          </w:tcPr>
          <w:p>
            <w:pPr>
              <w:jc w:val="center"/>
              <w:rPr>
                <w:rFonts w:ascii="宋体" w:hAnsi="宋体" w:eastAsia="宋体"/>
                <w:b/>
                <w:bCs/>
                <w:sz w:val="24"/>
                <w:szCs w:val="24"/>
              </w:rPr>
            </w:pPr>
            <w:r>
              <w:rPr>
                <w:rFonts w:hint="eastAsia" w:ascii="宋体" w:hAnsi="宋体" w:eastAsia="宋体"/>
                <w:b/>
                <w:bCs/>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1</w:t>
            </w:r>
          </w:p>
        </w:tc>
        <w:tc>
          <w:tcPr>
            <w:tcW w:w="615"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静息心电诊断服务</w:t>
            </w:r>
          </w:p>
        </w:tc>
        <w:tc>
          <w:tcPr>
            <w:tcW w:w="1344"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提供静息心电图报告诊断服务</w:t>
            </w:r>
          </w:p>
        </w:tc>
        <w:tc>
          <w:tcPr>
            <w:tcW w:w="1061" w:type="pct"/>
            <w:tcBorders>
              <w:tl2br w:val="nil"/>
              <w:tr2bl w:val="nil"/>
            </w:tcBorders>
            <w:vAlign w:val="center"/>
          </w:tcPr>
          <w:p>
            <w:pPr>
              <w:spacing w:line="360" w:lineRule="auto"/>
              <w:jc w:val="center"/>
              <w:rPr>
                <w:rFonts w:ascii="宋体" w:hAnsi="宋体" w:eastAsia="宋体"/>
                <w:sz w:val="24"/>
                <w:szCs w:val="24"/>
              </w:rPr>
            </w:pPr>
            <w:r>
              <w:rPr>
                <w:rFonts w:hint="eastAsia" w:ascii="宋体" w:hAnsi="宋体" w:eastAsia="宋体"/>
                <w:sz w:val="24"/>
                <w:szCs w:val="24"/>
              </w:rPr>
              <w:t>常规心电图检查（</w:t>
            </w:r>
            <w:r>
              <w:rPr>
                <w:rFonts w:ascii="宋体" w:hAnsi="宋体" w:eastAsia="宋体"/>
                <w:sz w:val="24"/>
                <w:szCs w:val="24"/>
              </w:rPr>
              <w:t>12导联）</w:t>
            </w:r>
          </w:p>
          <w:p>
            <w:pPr>
              <w:spacing w:line="360" w:lineRule="auto"/>
              <w:jc w:val="center"/>
              <w:rPr>
                <w:rFonts w:hint="eastAsia" w:ascii="宋体" w:hAnsi="宋体" w:eastAsia="宋体"/>
                <w:sz w:val="24"/>
                <w:szCs w:val="24"/>
              </w:rPr>
            </w:pPr>
            <w:r>
              <w:rPr>
                <w:rFonts w:hint="eastAsia" w:ascii="宋体" w:hAnsi="宋体" w:eastAsia="宋体"/>
                <w:sz w:val="24"/>
                <w:szCs w:val="24"/>
              </w:rPr>
              <w:t>常规心电图检查（</w:t>
            </w:r>
            <w:r>
              <w:rPr>
                <w:rFonts w:ascii="宋体" w:hAnsi="宋体" w:eastAsia="宋体"/>
                <w:sz w:val="24"/>
                <w:szCs w:val="24"/>
              </w:rPr>
              <w:t>18导联）</w:t>
            </w:r>
          </w:p>
        </w:tc>
        <w:tc>
          <w:tcPr>
            <w:tcW w:w="1562" w:type="pct"/>
            <w:vMerge w:val="restart"/>
            <w:tcBorders>
              <w:tl2br w:val="nil"/>
              <w:tr2bl w:val="nil"/>
            </w:tcBorders>
            <w:vAlign w:val="center"/>
          </w:tcPr>
          <w:p>
            <w:pPr>
              <w:spacing w:line="360" w:lineRule="auto"/>
              <w:jc w:val="center"/>
              <w:rPr>
                <w:rFonts w:ascii="宋体" w:hAnsi="宋体" w:eastAsia="宋体"/>
                <w:sz w:val="24"/>
                <w:szCs w:val="24"/>
              </w:rPr>
            </w:pPr>
            <w:r>
              <w:rPr>
                <w:rFonts w:hint="eastAsia" w:ascii="宋体" w:hAnsi="宋体" w:eastAsia="宋体"/>
                <w:sz w:val="24"/>
                <w:szCs w:val="24"/>
              </w:rPr>
              <w:t>含相关科室设备提供（静息心电采集终端不少于</w:t>
            </w:r>
            <w:r>
              <w:rPr>
                <w:rFonts w:hint="eastAsia" w:ascii="宋体" w:hAnsi="宋体" w:eastAsia="宋体"/>
                <w:sz w:val="24"/>
                <w:szCs w:val="24"/>
                <w:lang w:val="en-US" w:eastAsia="zh-CN"/>
              </w:rPr>
              <w:t>60</w:t>
            </w:r>
            <w:r>
              <w:rPr>
                <w:rFonts w:hint="eastAsia" w:ascii="宋体" w:hAnsi="宋体" w:eastAsia="宋体"/>
                <w:sz w:val="24"/>
                <w:szCs w:val="24"/>
              </w:rPr>
              <w:t>套、动态心电采集终端不少于</w:t>
            </w:r>
            <w:r>
              <w:rPr>
                <w:rFonts w:hint="eastAsia" w:ascii="宋体" w:hAnsi="宋体" w:eastAsia="宋体"/>
                <w:sz w:val="24"/>
                <w:szCs w:val="24"/>
                <w:lang w:val="en-US" w:eastAsia="zh-CN"/>
              </w:rPr>
              <w:t>50</w:t>
            </w:r>
            <w:r>
              <w:rPr>
                <w:rFonts w:hint="eastAsia" w:ascii="宋体" w:hAnsi="宋体" w:eastAsia="宋体"/>
                <w:sz w:val="24"/>
                <w:szCs w:val="24"/>
              </w:rPr>
              <w:t>套、动态血压采集终端不少于</w:t>
            </w:r>
            <w:r>
              <w:rPr>
                <w:rFonts w:hint="eastAsia" w:ascii="宋体" w:hAnsi="宋体" w:eastAsia="宋体"/>
                <w:sz w:val="24"/>
                <w:szCs w:val="24"/>
                <w:lang w:val="en-US" w:eastAsia="zh-CN"/>
              </w:rPr>
              <w:t>30</w:t>
            </w:r>
            <w:r>
              <w:rPr>
                <w:rFonts w:hint="eastAsia" w:ascii="宋体" w:hAnsi="宋体" w:eastAsia="宋体"/>
                <w:sz w:val="24"/>
                <w:szCs w:val="24"/>
              </w:rPr>
              <w:t>套）及软硬件运维服务：服务能结合互联网</w:t>
            </w:r>
            <w:r>
              <w:rPr>
                <w:rFonts w:ascii="宋体" w:hAnsi="宋体" w:eastAsia="宋体"/>
                <w:sz w:val="24"/>
                <w:szCs w:val="24"/>
              </w:rPr>
              <w:t>+远程医疗+云服务</w:t>
            </w:r>
            <w:r>
              <w:rPr>
                <w:rFonts w:hint="eastAsia" w:ascii="宋体" w:hAnsi="宋体" w:eastAsia="宋体"/>
                <w:sz w:val="24"/>
                <w:szCs w:val="24"/>
                <w:lang w:val="en-US" w:eastAsia="zh-CN"/>
              </w:rPr>
              <w:t>+AI服务</w:t>
            </w:r>
            <w:r>
              <w:rPr>
                <w:rFonts w:ascii="宋体" w:hAnsi="宋体" w:eastAsia="宋体"/>
                <w:sz w:val="24"/>
                <w:szCs w:val="24"/>
              </w:rPr>
              <w:t>，提供涵盖</w:t>
            </w:r>
            <w:r>
              <w:rPr>
                <w:rFonts w:hint="eastAsia" w:ascii="宋体" w:hAnsi="宋体" w:eastAsia="宋体"/>
                <w:sz w:val="24"/>
                <w:szCs w:val="24"/>
                <w:lang w:val="en-US" w:eastAsia="zh-CN"/>
              </w:rPr>
              <w:t>医疗集团各医疗机构检查、</w:t>
            </w:r>
            <w:r>
              <w:rPr>
                <w:rFonts w:ascii="宋体" w:hAnsi="宋体" w:eastAsia="宋体"/>
                <w:sz w:val="24"/>
                <w:szCs w:val="24"/>
              </w:rPr>
              <w:t>院前早期筛查体检、院中检查和监护、院后康复监测的全流程化解决方案，助力</w:t>
            </w:r>
            <w:r>
              <w:rPr>
                <w:rFonts w:hint="eastAsia" w:ascii="宋体" w:hAnsi="宋体" w:eastAsia="宋体"/>
                <w:sz w:val="24"/>
                <w:szCs w:val="24"/>
              </w:rPr>
              <w:t>各级</w:t>
            </w:r>
            <w:r>
              <w:rPr>
                <w:rFonts w:ascii="宋体" w:hAnsi="宋体" w:eastAsia="宋体"/>
                <w:sz w:val="24"/>
                <w:szCs w:val="24"/>
              </w:rPr>
              <w:t>医疗机构远程心电诊疗效率和服务水平</w:t>
            </w:r>
            <w:r>
              <w:rPr>
                <w:rFonts w:hint="eastAsia" w:ascii="宋体" w:hAnsi="宋体" w:eastAsia="宋体"/>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2</w:t>
            </w:r>
          </w:p>
        </w:tc>
        <w:tc>
          <w:tcPr>
            <w:tcW w:w="615"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动态心电诊断服务</w:t>
            </w:r>
          </w:p>
        </w:tc>
        <w:tc>
          <w:tcPr>
            <w:tcW w:w="1344"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提供动态心电图报告诊断服务（含心率变异性分析），通过心电算法技术、基于先进的动态心电图自动分析功能对心搏进行准确的分类并进行确定心电图片段的心搏节律，提高心律失常分析以及心肌缺血分析等结果的准确性。</w:t>
            </w:r>
          </w:p>
        </w:tc>
        <w:tc>
          <w:tcPr>
            <w:tcW w:w="1061"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动态心电图</w:t>
            </w:r>
          </w:p>
          <w:p>
            <w:pPr>
              <w:jc w:val="center"/>
              <w:rPr>
                <w:rFonts w:hint="eastAsia" w:ascii="宋体" w:hAnsi="宋体" w:eastAsia="宋体"/>
                <w:sz w:val="24"/>
                <w:szCs w:val="24"/>
              </w:rPr>
            </w:pPr>
            <w:r>
              <w:rPr>
                <w:rFonts w:hint="eastAsia" w:ascii="宋体" w:hAnsi="宋体" w:eastAsia="宋体"/>
                <w:sz w:val="24"/>
                <w:szCs w:val="24"/>
              </w:rPr>
              <w:t>心率变异性分析</w:t>
            </w:r>
          </w:p>
        </w:tc>
        <w:tc>
          <w:tcPr>
            <w:tcW w:w="1562" w:type="pct"/>
            <w:vMerge w:val="continue"/>
            <w:tcBorders>
              <w:tl2br w:val="nil"/>
              <w:tr2bl w:val="nil"/>
            </w:tcBorders>
            <w:vAlign w:val="center"/>
          </w:tcPr>
          <w:p>
            <w:pPr>
              <w:jc w:val="center"/>
              <w:rPr>
                <w:rFonts w:ascii="宋体" w:hAnsi="宋体"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416"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3</w:t>
            </w:r>
          </w:p>
        </w:tc>
        <w:tc>
          <w:tcPr>
            <w:tcW w:w="615"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动态血压诊断服务</w:t>
            </w:r>
          </w:p>
        </w:tc>
        <w:tc>
          <w:tcPr>
            <w:tcW w:w="1344"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提供动态血压报告诊断服务</w:t>
            </w:r>
          </w:p>
        </w:tc>
        <w:tc>
          <w:tcPr>
            <w:tcW w:w="1061"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动态血压监测</w:t>
            </w:r>
          </w:p>
        </w:tc>
        <w:tc>
          <w:tcPr>
            <w:tcW w:w="1562" w:type="pct"/>
            <w:vMerge w:val="continue"/>
            <w:tcBorders>
              <w:tl2br w:val="nil"/>
              <w:tr2bl w:val="nil"/>
            </w:tcBorders>
            <w:vAlign w:val="center"/>
          </w:tcPr>
          <w:p>
            <w:pPr>
              <w:jc w:val="center"/>
              <w:rPr>
                <w:rFonts w:ascii="宋体" w:hAnsi="宋体"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4</w:t>
            </w:r>
          </w:p>
        </w:tc>
        <w:tc>
          <w:tcPr>
            <w:tcW w:w="615"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实时心电监测及预警服务</w:t>
            </w:r>
          </w:p>
        </w:tc>
        <w:tc>
          <w:tcPr>
            <w:tcW w:w="1344"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提供实时心电监测及危急预警服务</w:t>
            </w:r>
          </w:p>
        </w:tc>
        <w:tc>
          <w:tcPr>
            <w:tcW w:w="1061" w:type="pct"/>
            <w:tcBorders>
              <w:tl2br w:val="nil"/>
              <w:tr2bl w:val="nil"/>
            </w:tcBorders>
            <w:vAlign w:val="center"/>
          </w:tcPr>
          <w:p>
            <w:pPr>
              <w:jc w:val="center"/>
              <w:rPr>
                <w:rFonts w:ascii="宋体" w:hAnsi="宋体" w:eastAsia="宋体"/>
                <w:sz w:val="24"/>
                <w:szCs w:val="24"/>
              </w:rPr>
            </w:pPr>
            <w:r>
              <w:rPr>
                <w:rFonts w:hint="eastAsia" w:ascii="宋体" w:hAnsi="宋体" w:eastAsia="宋体"/>
                <w:sz w:val="24"/>
                <w:szCs w:val="24"/>
              </w:rPr>
              <w:t>遥测心电监护</w:t>
            </w:r>
          </w:p>
        </w:tc>
        <w:tc>
          <w:tcPr>
            <w:tcW w:w="1562" w:type="pct"/>
            <w:vMerge w:val="continue"/>
            <w:tcBorders>
              <w:tl2br w:val="nil"/>
              <w:tr2bl w:val="nil"/>
            </w:tcBorders>
            <w:vAlign w:val="center"/>
          </w:tcPr>
          <w:p>
            <w:pPr>
              <w:jc w:val="center"/>
              <w:rPr>
                <w:rFonts w:ascii="宋体" w:hAnsi="宋体" w:eastAsia="宋体"/>
                <w:sz w:val="24"/>
                <w:szCs w:val="24"/>
              </w:rPr>
            </w:pPr>
          </w:p>
        </w:tc>
      </w:tr>
    </w:tbl>
    <w:p>
      <w:pPr>
        <w:spacing w:line="360" w:lineRule="auto"/>
        <w:ind w:firstLine="480" w:firstLineChars="200"/>
        <w:rPr>
          <w:rFonts w:ascii="宋体" w:hAnsi="宋体" w:eastAsia="宋体"/>
          <w:sz w:val="24"/>
        </w:rPr>
      </w:pPr>
      <w:r>
        <w:rPr>
          <w:rFonts w:hint="eastAsia" w:ascii="宋体" w:hAnsi="宋体" w:eastAsia="宋体"/>
          <w:sz w:val="24"/>
        </w:rPr>
        <w:t>服务能对静息心电、动态心电、动态血压检查项目集中存储，包括患者的心电检查数据和报告。服务能完成医院日常心电诊断的全流程。并支持和医院信息平台对接，完成病人基本信息的互通和报告共享。</w:t>
      </w:r>
    </w:p>
    <w:p>
      <w:pPr>
        <w:pStyle w:val="5"/>
        <w:rPr>
          <w:rFonts w:hint="default" w:ascii="宋体" w:hAnsi="宋体" w:cs="宋体"/>
          <w:sz w:val="24"/>
          <w:szCs w:val="24"/>
          <w:lang w:val="en-US" w:eastAsia="zh-CN"/>
        </w:rPr>
      </w:pPr>
    </w:p>
    <w:p>
      <w:pPr>
        <w:spacing w:line="360" w:lineRule="auto"/>
        <w:outlineLvl w:val="0"/>
        <w:rPr>
          <w:rFonts w:ascii="宋体" w:hAnsi="宋体" w:cs="宋体"/>
          <w:b/>
          <w:bCs/>
          <w:i/>
          <w:color w:val="000000"/>
          <w:kern w:val="0"/>
          <w:sz w:val="24"/>
        </w:rPr>
      </w:pPr>
      <w:r>
        <w:rPr>
          <w:rFonts w:hint="eastAsia" w:ascii="宋体" w:hAnsi="宋体"/>
          <w:b/>
          <w:bCs w:val="0"/>
          <w:sz w:val="24"/>
          <w:lang w:val="en-US" w:eastAsia="zh-CN"/>
        </w:rPr>
        <w:t>三</w:t>
      </w:r>
      <w:r>
        <w:rPr>
          <w:rFonts w:hint="eastAsia" w:ascii="宋体" w:hAnsi="宋体"/>
          <w:b/>
          <w:bCs w:val="0"/>
          <w:sz w:val="24"/>
        </w:rPr>
        <w:t>、需求调查内容</w:t>
      </w:r>
      <w:r>
        <w:rPr>
          <w:rFonts w:hint="eastAsia" w:ascii="宋体" w:hAnsi="宋体" w:cs="宋体"/>
          <w:b/>
          <w:bCs/>
          <w:i/>
          <w:color w:val="000000"/>
          <w:kern w:val="0"/>
          <w:sz w:val="24"/>
          <w:lang w:eastAsia="zh-CN"/>
        </w:rPr>
        <w:t>（</w:t>
      </w:r>
      <w:r>
        <w:rPr>
          <w:rFonts w:hint="eastAsia" w:ascii="宋体" w:hAnsi="宋体" w:cs="宋体"/>
          <w:b/>
          <w:bCs/>
          <w:i/>
          <w:color w:val="000000"/>
          <w:kern w:val="0"/>
          <w:sz w:val="24"/>
        </w:rPr>
        <w:t>调查应当选择真实、有效的信息，信息来源应当有依据且符合当前市场实际情况，不得随意编造。</w:t>
      </w:r>
      <w:r>
        <w:rPr>
          <w:rFonts w:hint="eastAsia" w:ascii="宋体" w:hAnsi="宋体" w:cs="宋体"/>
          <w:b/>
          <w:bCs/>
          <w:i/>
          <w:color w:val="000000"/>
          <w:kern w:val="0"/>
          <w:sz w:val="24"/>
          <w:lang w:eastAsia="zh-CN"/>
        </w:rPr>
        <w:t>）</w:t>
      </w:r>
    </w:p>
    <w:p>
      <w:pPr>
        <w:pStyle w:val="5"/>
        <w:rPr>
          <w:rFonts w:ascii="宋体" w:hAnsi="宋体" w:cs="宋体"/>
          <w:b/>
          <w:bCs/>
          <w:color w:val="000000"/>
          <w:kern w:val="0"/>
          <w:sz w:val="24"/>
        </w:rPr>
      </w:pPr>
      <w:r>
        <w:rPr>
          <w:rFonts w:hint="eastAsia" w:ascii="宋体" w:hAnsi="宋体" w:cs="宋体"/>
          <w:b/>
          <w:bCs/>
          <w:color w:val="000000"/>
          <w:kern w:val="0"/>
          <w:sz w:val="24"/>
        </w:rPr>
        <w:t>（一）相关产业发展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000" w:type="pct"/>
            <w:shd w:val="clear" w:color="auto" w:fill="auto"/>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1.标的技术说明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5000" w:type="pct"/>
            <w:shd w:val="clear" w:color="auto" w:fill="auto"/>
          </w:tcPr>
          <w:p>
            <w:pPr>
              <w:widowControl/>
              <w:jc w:val="left"/>
              <w:rPr>
                <w:rFonts w:ascii="宋体" w:hAnsi="宋体" w:cs="宋体"/>
                <w:color w:val="000000"/>
                <w:kern w:val="0"/>
                <w:sz w:val="24"/>
              </w:rPr>
            </w:pPr>
            <w:r>
              <w:rPr>
                <w:rFonts w:hint="eastAsia" w:ascii="宋体" w:hAnsi="宋体" w:cs="宋体"/>
                <w:b/>
                <w:bCs/>
                <w:color w:val="000000"/>
                <w:kern w:val="0"/>
                <w:sz w:val="24"/>
              </w:rPr>
              <w:t>包括但不限于现有标的行业的发展历程、行业现状等：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000" w:type="pct"/>
            <w:shd w:val="clear" w:color="auto" w:fill="auto"/>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2.资质情况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7" w:hRule="atLeast"/>
          <w:jc w:val="center"/>
        </w:trPr>
        <w:tc>
          <w:tcPr>
            <w:tcW w:w="5000" w:type="pct"/>
            <w:shd w:val="clear" w:color="auto" w:fill="auto"/>
          </w:tcPr>
          <w:p>
            <w:pPr>
              <w:widowControl/>
              <w:jc w:val="left"/>
              <w:rPr>
                <w:rFonts w:ascii="宋体" w:hAnsi="宋体" w:cs="宋体"/>
                <w:color w:val="000000"/>
                <w:kern w:val="0"/>
                <w:sz w:val="24"/>
              </w:rPr>
            </w:pPr>
            <w:r>
              <w:rPr>
                <w:rFonts w:hint="eastAsia" w:ascii="宋体" w:hAnsi="宋体" w:cs="宋体"/>
                <w:b/>
                <w:bCs/>
                <w:color w:val="000000"/>
                <w:kern w:val="0"/>
                <w:sz w:val="24"/>
              </w:rPr>
              <w:t>包括但不限于可能涉及的企业资质</w:t>
            </w:r>
            <w:r>
              <w:rPr>
                <w:rFonts w:hint="eastAsia" w:ascii="宋体" w:hAnsi="宋体" w:cs="宋体"/>
                <w:b/>
                <w:bCs/>
                <w:color w:val="000000"/>
                <w:kern w:val="0"/>
                <w:sz w:val="24"/>
                <w:lang w:eastAsia="zh-CN"/>
              </w:rPr>
              <w:t>【</w:t>
            </w:r>
            <w:r>
              <w:rPr>
                <w:rFonts w:hint="eastAsia" w:ascii="宋体" w:hAnsi="宋体" w:cs="宋体"/>
                <w:b/>
                <w:bCs/>
                <w:color w:val="000000"/>
                <w:kern w:val="0"/>
                <w:sz w:val="24"/>
                <w:lang w:val="en-US" w:eastAsia="zh-CN"/>
              </w:rPr>
              <w:t>建议供应商列出与本项目履约相关的企业资质（医疗机构执业许可证等）、认证情况、获奖荣誉等）</w:t>
            </w:r>
            <w:r>
              <w:rPr>
                <w:rFonts w:hint="eastAsia" w:ascii="宋体" w:hAnsi="宋体" w:cs="宋体"/>
                <w:b/>
                <w:bCs/>
                <w:color w:val="000000"/>
                <w:kern w:val="0"/>
                <w:sz w:val="24"/>
              </w:rPr>
              <w:t>、人员资质</w:t>
            </w:r>
            <w:r>
              <w:rPr>
                <w:rFonts w:hint="eastAsia" w:ascii="宋体" w:hAnsi="宋体" w:cs="宋体"/>
                <w:b/>
                <w:bCs/>
                <w:color w:val="000000"/>
                <w:kern w:val="0"/>
                <w:sz w:val="24"/>
                <w:lang w:eastAsia="zh-CN"/>
              </w:rPr>
              <w:t>（</w:t>
            </w:r>
            <w:r>
              <w:rPr>
                <w:rFonts w:hint="eastAsia" w:ascii="宋体" w:hAnsi="宋体" w:cs="宋体"/>
                <w:b/>
                <w:bCs/>
                <w:color w:val="000000"/>
                <w:kern w:val="0"/>
                <w:sz w:val="24"/>
                <w:lang w:val="en-US" w:eastAsia="zh-CN"/>
              </w:rPr>
              <w:t>建议供应商针对本项目提出的人员要求，详细列出项目经理、团队人员等</w:t>
            </w:r>
            <w:r>
              <w:rPr>
                <w:rFonts w:hint="eastAsia" w:ascii="宋体" w:hAnsi="宋体" w:cs="宋体"/>
                <w:b/>
                <w:bCs/>
                <w:color w:val="000000"/>
                <w:kern w:val="0"/>
                <w:sz w:val="24"/>
                <w:lang w:eastAsia="zh-CN"/>
              </w:rPr>
              <w:t>】</w:t>
            </w:r>
            <w:r>
              <w:rPr>
                <w:rFonts w:hint="eastAsia" w:ascii="宋体" w:hAnsi="宋体" w:cs="宋体"/>
                <w:b/>
                <w:bCs/>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000" w:type="pct"/>
            <w:shd w:val="clear" w:color="auto" w:fill="auto"/>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3.标的标准和规范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5000" w:type="pct"/>
            <w:shd w:val="clear" w:color="auto" w:fill="auto"/>
          </w:tcPr>
          <w:p>
            <w:pPr>
              <w:widowControl/>
              <w:jc w:val="left"/>
              <w:rPr>
                <w:rFonts w:hint="eastAsia" w:ascii="宋体" w:hAnsi="宋体" w:eastAsia="宋体" w:cs="宋体"/>
                <w:color w:val="000000"/>
                <w:kern w:val="0"/>
                <w:sz w:val="24"/>
                <w:lang w:eastAsia="zh-CN"/>
              </w:rPr>
            </w:pPr>
            <w:r>
              <w:rPr>
                <w:rFonts w:hint="eastAsia" w:ascii="宋体" w:hAnsi="宋体" w:cs="宋体"/>
                <w:b/>
                <w:bCs/>
                <w:color w:val="000000"/>
                <w:kern w:val="0"/>
                <w:sz w:val="24"/>
              </w:rPr>
              <w:t>涉及的相关标准和规范：如国家、行业、地方、企业标准规范等</w:t>
            </w:r>
          </w:p>
        </w:tc>
      </w:tr>
    </w:tbl>
    <w:p>
      <w:pPr>
        <w:pStyle w:val="5"/>
        <w:rPr>
          <w:rFonts w:ascii="宋体" w:hAnsi="宋体" w:cs="宋体"/>
          <w:b/>
          <w:bCs/>
          <w:color w:val="000000"/>
          <w:kern w:val="0"/>
          <w:sz w:val="24"/>
        </w:rPr>
      </w:pPr>
    </w:p>
    <w:p>
      <w:pPr>
        <w:pStyle w:val="5"/>
        <w:rPr>
          <w:rFonts w:ascii="宋体" w:hAnsi="宋体" w:cs="宋体"/>
          <w:b/>
          <w:bCs/>
          <w:color w:val="000000"/>
          <w:kern w:val="0"/>
          <w:sz w:val="24"/>
        </w:rPr>
      </w:pPr>
      <w:r>
        <w:rPr>
          <w:rFonts w:hint="eastAsia" w:ascii="宋体" w:hAnsi="宋体" w:cs="宋体"/>
          <w:b/>
          <w:bCs/>
          <w:color w:val="000000"/>
          <w:kern w:val="0"/>
          <w:sz w:val="24"/>
        </w:rPr>
        <w:t>（二）市场供给</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5000" w:type="pct"/>
            <w:shd w:val="clear" w:color="auto" w:fill="auto"/>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1.市场竞争程度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5000" w:type="pct"/>
            <w:shd w:val="clear" w:color="auto" w:fill="auto"/>
          </w:tcPr>
          <w:p>
            <w:pPr>
              <w:widowControl/>
              <w:jc w:val="left"/>
              <w:rPr>
                <w:sz w:val="24"/>
              </w:rPr>
            </w:pPr>
            <w:r>
              <w:rPr>
                <w:rFonts w:hint="eastAsia"/>
                <w:sz w:val="24"/>
              </w:rPr>
              <w:t>包括但不限于市场占有率说明：</w:t>
            </w:r>
          </w:p>
          <w:p>
            <w:pPr>
              <w:pStyle w:val="5"/>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shd w:val="clear" w:color="auto" w:fill="auto"/>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2.履约能力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5000" w:type="pct"/>
            <w:shd w:val="clear" w:color="auto" w:fill="auto"/>
          </w:tcPr>
          <w:p>
            <w:pPr>
              <w:pStyle w:val="11"/>
              <w:ind w:firstLine="0" w:firstLineChars="0"/>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供应商认为对本项目履约有影响的说明：</w:t>
            </w:r>
          </w:p>
        </w:tc>
      </w:tr>
    </w:tbl>
    <w:p>
      <w:pPr>
        <w:pStyle w:val="5"/>
        <w:rPr>
          <w:rFonts w:ascii="宋体" w:hAnsi="宋体" w:cs="宋体"/>
          <w:b/>
          <w:bCs/>
          <w:color w:val="000000"/>
          <w:kern w:val="0"/>
          <w:sz w:val="24"/>
        </w:rPr>
      </w:pPr>
    </w:p>
    <w:p>
      <w:pPr>
        <w:pStyle w:val="5"/>
        <w:numPr>
          <w:ilvl w:val="0"/>
          <w:numId w:val="2"/>
        </w:numPr>
        <w:rPr>
          <w:rFonts w:ascii="宋体" w:hAnsi="宋体" w:cs="宋体"/>
          <w:b/>
          <w:bCs/>
          <w:color w:val="000000"/>
          <w:kern w:val="0"/>
          <w:sz w:val="24"/>
        </w:rPr>
      </w:pPr>
      <w:r>
        <w:rPr>
          <w:rFonts w:hint="eastAsia" w:ascii="宋体" w:hAnsi="宋体" w:cs="宋体"/>
          <w:b/>
          <w:bCs/>
          <w:color w:val="000000"/>
          <w:kern w:val="0"/>
          <w:sz w:val="24"/>
        </w:rPr>
        <w:t>同类采购项目历史（</w:t>
      </w:r>
      <w:r>
        <w:rPr>
          <w:rFonts w:hint="eastAsia" w:ascii="宋体" w:hAnsi="宋体" w:cs="宋体"/>
          <w:b/>
          <w:bCs/>
          <w:color w:val="000000"/>
          <w:kern w:val="0"/>
          <w:sz w:val="24"/>
          <w:lang w:val="en-US" w:eastAsia="zh-CN"/>
        </w:rPr>
        <w:t>2022</w:t>
      </w:r>
      <w:r>
        <w:rPr>
          <w:rFonts w:hint="eastAsia" w:ascii="宋体" w:hAnsi="宋体" w:cs="宋体"/>
          <w:b/>
          <w:bCs/>
          <w:color w:val="000000"/>
          <w:kern w:val="0"/>
          <w:sz w:val="24"/>
        </w:rPr>
        <w:t>年至今）成交信息</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1285"/>
        <w:gridCol w:w="1415"/>
        <w:gridCol w:w="1327"/>
        <w:gridCol w:w="1102"/>
        <w:gridCol w:w="1212"/>
        <w:gridCol w:w="131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473" w:type="pct"/>
            <w:vAlign w:val="center"/>
          </w:tcPr>
          <w:p>
            <w:pPr>
              <w:jc w:val="center"/>
              <w:rPr>
                <w:rFonts w:asciiTheme="minorEastAsia" w:hAnsiTheme="minorEastAsia"/>
                <w:b/>
                <w:bCs/>
                <w:kern w:val="0"/>
                <w:sz w:val="24"/>
              </w:rPr>
            </w:pPr>
            <w:r>
              <w:rPr>
                <w:rFonts w:hint="eastAsia" w:asciiTheme="minorEastAsia" w:hAnsiTheme="minorEastAsia"/>
                <w:b/>
                <w:bCs/>
                <w:kern w:val="0"/>
                <w:sz w:val="24"/>
              </w:rPr>
              <w:t>序号</w:t>
            </w:r>
          </w:p>
        </w:tc>
        <w:tc>
          <w:tcPr>
            <w:tcW w:w="645" w:type="pct"/>
            <w:vAlign w:val="center"/>
          </w:tcPr>
          <w:p>
            <w:pPr>
              <w:adjustRightInd w:val="0"/>
              <w:snapToGrid w:val="0"/>
              <w:jc w:val="center"/>
              <w:rPr>
                <w:rFonts w:asciiTheme="minorEastAsia" w:hAnsiTheme="minorEastAsia"/>
                <w:b/>
                <w:bCs/>
                <w:kern w:val="0"/>
                <w:sz w:val="24"/>
              </w:rPr>
            </w:pPr>
            <w:r>
              <w:rPr>
                <w:rFonts w:hint="eastAsia" w:ascii="宋体" w:hAnsi="宋体" w:cs="宋体"/>
                <w:b/>
                <w:bCs/>
                <w:sz w:val="24"/>
              </w:rPr>
              <w:t>合同签订时间</w:t>
            </w:r>
          </w:p>
        </w:tc>
        <w:tc>
          <w:tcPr>
            <w:tcW w:w="710" w:type="pct"/>
            <w:vAlign w:val="center"/>
          </w:tcPr>
          <w:p>
            <w:pPr>
              <w:adjustRightInd w:val="0"/>
              <w:snapToGrid w:val="0"/>
              <w:jc w:val="center"/>
              <w:rPr>
                <w:rFonts w:asciiTheme="minorEastAsia" w:hAnsiTheme="minorEastAsia"/>
                <w:b/>
                <w:bCs/>
                <w:kern w:val="0"/>
                <w:sz w:val="24"/>
              </w:rPr>
            </w:pPr>
            <w:r>
              <w:rPr>
                <w:rFonts w:hint="eastAsia" w:ascii="宋体" w:hAnsi="宋体" w:cs="宋体"/>
                <w:b/>
                <w:bCs/>
                <w:sz w:val="24"/>
              </w:rPr>
              <w:t>采购人</w:t>
            </w:r>
          </w:p>
        </w:tc>
        <w:tc>
          <w:tcPr>
            <w:tcW w:w="666" w:type="pct"/>
            <w:vAlign w:val="center"/>
          </w:tcPr>
          <w:p>
            <w:pPr>
              <w:jc w:val="center"/>
              <w:rPr>
                <w:rFonts w:asciiTheme="minorEastAsia" w:hAnsiTheme="minorEastAsia"/>
                <w:b/>
                <w:bCs/>
                <w:kern w:val="0"/>
                <w:sz w:val="24"/>
              </w:rPr>
            </w:pPr>
            <w:r>
              <w:rPr>
                <w:rFonts w:hint="eastAsia" w:ascii="宋体" w:hAnsi="宋体" w:cs="宋体"/>
                <w:b/>
                <w:bCs/>
                <w:kern w:val="0"/>
                <w:sz w:val="24"/>
              </w:rPr>
              <w:t>项目名称</w:t>
            </w:r>
          </w:p>
        </w:tc>
        <w:tc>
          <w:tcPr>
            <w:tcW w:w="553" w:type="pct"/>
            <w:vAlign w:val="center"/>
          </w:tcPr>
          <w:p>
            <w:pPr>
              <w:adjustRightInd w:val="0"/>
              <w:snapToGrid w:val="0"/>
              <w:jc w:val="center"/>
              <w:rPr>
                <w:rFonts w:asciiTheme="minorEastAsia" w:hAnsiTheme="minorEastAsia"/>
                <w:b/>
                <w:bCs/>
                <w:kern w:val="0"/>
                <w:sz w:val="24"/>
              </w:rPr>
            </w:pPr>
            <w:r>
              <w:rPr>
                <w:rFonts w:hint="eastAsia" w:ascii="宋体" w:hAnsi="宋体" w:cs="宋体"/>
                <w:b/>
                <w:bCs/>
                <w:sz w:val="24"/>
              </w:rPr>
              <w:t>承接商名称</w:t>
            </w:r>
          </w:p>
        </w:tc>
        <w:tc>
          <w:tcPr>
            <w:tcW w:w="608" w:type="pct"/>
            <w:vAlign w:val="center"/>
          </w:tcPr>
          <w:p>
            <w:pPr>
              <w:adjustRightInd w:val="0"/>
              <w:snapToGrid w:val="0"/>
              <w:jc w:val="center"/>
              <w:rPr>
                <w:rFonts w:asciiTheme="minorEastAsia" w:hAnsiTheme="minorEastAsia"/>
                <w:b/>
                <w:bCs/>
                <w:kern w:val="0"/>
                <w:sz w:val="24"/>
              </w:rPr>
            </w:pPr>
            <w:r>
              <w:rPr>
                <w:rFonts w:hint="eastAsia" w:ascii="宋体" w:hAnsi="宋体" w:cs="宋体"/>
                <w:b/>
                <w:bCs/>
                <w:sz w:val="24"/>
              </w:rPr>
              <w:t>服务期</w:t>
            </w:r>
          </w:p>
        </w:tc>
        <w:tc>
          <w:tcPr>
            <w:tcW w:w="658" w:type="pct"/>
            <w:vAlign w:val="center"/>
          </w:tcPr>
          <w:p>
            <w:pPr>
              <w:adjustRightInd w:val="0"/>
              <w:snapToGrid w:val="0"/>
              <w:jc w:val="center"/>
              <w:rPr>
                <w:rFonts w:asciiTheme="minorEastAsia" w:hAnsiTheme="minorEastAsia"/>
                <w:b/>
                <w:bCs/>
                <w:kern w:val="0"/>
                <w:sz w:val="24"/>
              </w:rPr>
            </w:pPr>
            <w:r>
              <w:rPr>
                <w:rFonts w:hint="eastAsia" w:ascii="宋体" w:hAnsi="宋体" w:cs="宋体"/>
                <w:b/>
                <w:bCs/>
                <w:sz w:val="24"/>
              </w:rPr>
              <w:t>合同价</w:t>
            </w:r>
          </w:p>
        </w:tc>
        <w:tc>
          <w:tcPr>
            <w:tcW w:w="683" w:type="pct"/>
            <w:vAlign w:val="center"/>
          </w:tcPr>
          <w:p>
            <w:pPr>
              <w:jc w:val="center"/>
              <w:rPr>
                <w:rFonts w:asciiTheme="minorEastAsia" w:hAnsiTheme="minorEastAsia"/>
                <w:b/>
                <w:bCs/>
                <w:kern w:val="0"/>
                <w:sz w:val="24"/>
              </w:rPr>
            </w:pPr>
            <w:r>
              <w:rPr>
                <w:rFonts w:hint="eastAsia" w:asciiTheme="minorEastAsia" w:hAnsiTheme="minorEastAsia"/>
                <w:b/>
                <w:bCs/>
                <w:kern w:val="0"/>
                <w:sz w:val="24"/>
              </w:rPr>
              <w:t>相关结果公告网址链接或采购合同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473" w:type="pct"/>
            <w:vAlign w:val="center"/>
          </w:tcPr>
          <w:p>
            <w:pPr>
              <w:jc w:val="center"/>
              <w:rPr>
                <w:rFonts w:asciiTheme="minorEastAsia" w:hAnsiTheme="minorEastAsia"/>
                <w:kern w:val="0"/>
                <w:sz w:val="24"/>
              </w:rPr>
            </w:pPr>
            <w:r>
              <w:rPr>
                <w:rFonts w:hint="eastAsia" w:asciiTheme="minorEastAsia" w:hAnsiTheme="minorEastAsia"/>
                <w:kern w:val="0"/>
                <w:sz w:val="24"/>
              </w:rPr>
              <w:t>1</w:t>
            </w:r>
          </w:p>
        </w:tc>
        <w:tc>
          <w:tcPr>
            <w:tcW w:w="645" w:type="pct"/>
            <w:vAlign w:val="center"/>
          </w:tcPr>
          <w:p>
            <w:pPr>
              <w:jc w:val="center"/>
              <w:rPr>
                <w:rFonts w:asciiTheme="minorEastAsia" w:hAnsiTheme="minorEastAsia"/>
                <w:kern w:val="0"/>
                <w:sz w:val="24"/>
              </w:rPr>
            </w:pPr>
          </w:p>
        </w:tc>
        <w:tc>
          <w:tcPr>
            <w:tcW w:w="710" w:type="pct"/>
            <w:vAlign w:val="center"/>
          </w:tcPr>
          <w:p>
            <w:pPr>
              <w:jc w:val="center"/>
              <w:rPr>
                <w:rFonts w:asciiTheme="minorEastAsia" w:hAnsiTheme="minorEastAsia"/>
                <w:kern w:val="0"/>
                <w:sz w:val="24"/>
              </w:rPr>
            </w:pPr>
          </w:p>
        </w:tc>
        <w:tc>
          <w:tcPr>
            <w:tcW w:w="666" w:type="pct"/>
            <w:vAlign w:val="center"/>
          </w:tcPr>
          <w:p>
            <w:pPr>
              <w:jc w:val="center"/>
              <w:rPr>
                <w:rFonts w:asciiTheme="minorEastAsia" w:hAnsiTheme="minorEastAsia"/>
                <w:kern w:val="0"/>
                <w:sz w:val="24"/>
              </w:rPr>
            </w:pPr>
          </w:p>
        </w:tc>
        <w:tc>
          <w:tcPr>
            <w:tcW w:w="553" w:type="pct"/>
            <w:vAlign w:val="center"/>
          </w:tcPr>
          <w:p>
            <w:pPr>
              <w:jc w:val="center"/>
              <w:rPr>
                <w:rFonts w:asciiTheme="minorEastAsia" w:hAnsiTheme="minorEastAsia"/>
                <w:kern w:val="0"/>
                <w:sz w:val="24"/>
              </w:rPr>
            </w:pPr>
          </w:p>
        </w:tc>
        <w:tc>
          <w:tcPr>
            <w:tcW w:w="608" w:type="pct"/>
            <w:vAlign w:val="center"/>
          </w:tcPr>
          <w:p>
            <w:pPr>
              <w:jc w:val="center"/>
              <w:rPr>
                <w:rFonts w:asciiTheme="minorEastAsia" w:hAnsiTheme="minorEastAsia"/>
                <w:kern w:val="0"/>
                <w:sz w:val="24"/>
              </w:rPr>
            </w:pPr>
          </w:p>
        </w:tc>
        <w:tc>
          <w:tcPr>
            <w:tcW w:w="658" w:type="pct"/>
            <w:vAlign w:val="center"/>
          </w:tcPr>
          <w:p>
            <w:pPr>
              <w:jc w:val="center"/>
              <w:rPr>
                <w:rFonts w:asciiTheme="minorEastAsia" w:hAnsiTheme="minorEastAsia"/>
                <w:kern w:val="0"/>
                <w:sz w:val="24"/>
              </w:rPr>
            </w:pPr>
          </w:p>
        </w:tc>
        <w:tc>
          <w:tcPr>
            <w:tcW w:w="683" w:type="pct"/>
            <w:vAlign w:val="center"/>
          </w:tcPr>
          <w:p>
            <w:pPr>
              <w:jc w:val="center"/>
              <w:rPr>
                <w:rFonts w:asciiTheme="minorEastAsia" w:hAnsi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473" w:type="pct"/>
            <w:vAlign w:val="center"/>
          </w:tcPr>
          <w:p>
            <w:pPr>
              <w:jc w:val="center"/>
              <w:rPr>
                <w:rFonts w:asciiTheme="minorEastAsia" w:hAnsiTheme="minorEastAsia"/>
                <w:kern w:val="0"/>
                <w:sz w:val="24"/>
              </w:rPr>
            </w:pPr>
            <w:r>
              <w:rPr>
                <w:rFonts w:hint="eastAsia" w:asciiTheme="minorEastAsia" w:hAnsiTheme="minorEastAsia"/>
                <w:kern w:val="0"/>
                <w:sz w:val="24"/>
              </w:rPr>
              <w:t>2</w:t>
            </w:r>
          </w:p>
        </w:tc>
        <w:tc>
          <w:tcPr>
            <w:tcW w:w="645" w:type="pct"/>
            <w:vAlign w:val="center"/>
          </w:tcPr>
          <w:p>
            <w:pPr>
              <w:jc w:val="center"/>
              <w:rPr>
                <w:rFonts w:asciiTheme="minorEastAsia" w:hAnsiTheme="minorEastAsia"/>
                <w:kern w:val="0"/>
                <w:sz w:val="24"/>
              </w:rPr>
            </w:pPr>
          </w:p>
        </w:tc>
        <w:tc>
          <w:tcPr>
            <w:tcW w:w="710" w:type="pct"/>
            <w:vAlign w:val="center"/>
          </w:tcPr>
          <w:p>
            <w:pPr>
              <w:jc w:val="center"/>
              <w:rPr>
                <w:rFonts w:asciiTheme="minorEastAsia" w:hAnsiTheme="minorEastAsia"/>
                <w:kern w:val="0"/>
                <w:sz w:val="24"/>
              </w:rPr>
            </w:pPr>
          </w:p>
        </w:tc>
        <w:tc>
          <w:tcPr>
            <w:tcW w:w="666" w:type="pct"/>
            <w:vAlign w:val="center"/>
          </w:tcPr>
          <w:p>
            <w:pPr>
              <w:jc w:val="center"/>
              <w:rPr>
                <w:rFonts w:asciiTheme="minorEastAsia" w:hAnsiTheme="minorEastAsia"/>
                <w:kern w:val="0"/>
                <w:sz w:val="24"/>
              </w:rPr>
            </w:pPr>
          </w:p>
        </w:tc>
        <w:tc>
          <w:tcPr>
            <w:tcW w:w="553" w:type="pct"/>
            <w:vAlign w:val="center"/>
          </w:tcPr>
          <w:p>
            <w:pPr>
              <w:jc w:val="center"/>
              <w:rPr>
                <w:rFonts w:asciiTheme="minorEastAsia" w:hAnsiTheme="minorEastAsia"/>
                <w:kern w:val="0"/>
                <w:sz w:val="24"/>
              </w:rPr>
            </w:pPr>
          </w:p>
        </w:tc>
        <w:tc>
          <w:tcPr>
            <w:tcW w:w="608" w:type="pct"/>
            <w:vAlign w:val="center"/>
          </w:tcPr>
          <w:p>
            <w:pPr>
              <w:jc w:val="center"/>
              <w:rPr>
                <w:rFonts w:asciiTheme="minorEastAsia" w:hAnsiTheme="minorEastAsia"/>
                <w:kern w:val="0"/>
                <w:sz w:val="24"/>
              </w:rPr>
            </w:pPr>
          </w:p>
        </w:tc>
        <w:tc>
          <w:tcPr>
            <w:tcW w:w="658" w:type="pct"/>
            <w:vAlign w:val="center"/>
          </w:tcPr>
          <w:p>
            <w:pPr>
              <w:jc w:val="center"/>
              <w:rPr>
                <w:rFonts w:asciiTheme="minorEastAsia" w:hAnsiTheme="minorEastAsia"/>
                <w:kern w:val="0"/>
                <w:sz w:val="24"/>
              </w:rPr>
            </w:pPr>
          </w:p>
        </w:tc>
        <w:tc>
          <w:tcPr>
            <w:tcW w:w="683" w:type="pct"/>
            <w:vAlign w:val="center"/>
          </w:tcPr>
          <w:p>
            <w:pPr>
              <w:jc w:val="center"/>
              <w:rPr>
                <w:rFonts w:asciiTheme="minorEastAsia" w:hAnsi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473" w:type="pct"/>
            <w:vAlign w:val="center"/>
          </w:tcPr>
          <w:p>
            <w:pPr>
              <w:jc w:val="center"/>
              <w:rPr>
                <w:rFonts w:asciiTheme="minorEastAsia" w:hAnsiTheme="minorEastAsia"/>
                <w:kern w:val="0"/>
                <w:sz w:val="24"/>
              </w:rPr>
            </w:pPr>
            <w:r>
              <w:rPr>
                <w:rFonts w:hint="eastAsia" w:asciiTheme="minorEastAsia" w:hAnsiTheme="minorEastAsia"/>
                <w:kern w:val="0"/>
                <w:sz w:val="24"/>
              </w:rPr>
              <w:t>3</w:t>
            </w:r>
          </w:p>
        </w:tc>
        <w:tc>
          <w:tcPr>
            <w:tcW w:w="645" w:type="pct"/>
            <w:vAlign w:val="center"/>
          </w:tcPr>
          <w:p>
            <w:pPr>
              <w:jc w:val="center"/>
              <w:rPr>
                <w:rFonts w:asciiTheme="minorEastAsia" w:hAnsiTheme="minorEastAsia"/>
                <w:kern w:val="0"/>
                <w:sz w:val="24"/>
              </w:rPr>
            </w:pPr>
          </w:p>
        </w:tc>
        <w:tc>
          <w:tcPr>
            <w:tcW w:w="710" w:type="pct"/>
            <w:vAlign w:val="center"/>
          </w:tcPr>
          <w:p>
            <w:pPr>
              <w:jc w:val="center"/>
              <w:rPr>
                <w:rFonts w:asciiTheme="minorEastAsia" w:hAnsiTheme="minorEastAsia"/>
                <w:kern w:val="0"/>
                <w:sz w:val="24"/>
              </w:rPr>
            </w:pPr>
          </w:p>
        </w:tc>
        <w:tc>
          <w:tcPr>
            <w:tcW w:w="666" w:type="pct"/>
            <w:vAlign w:val="center"/>
          </w:tcPr>
          <w:p>
            <w:pPr>
              <w:jc w:val="center"/>
              <w:rPr>
                <w:rFonts w:asciiTheme="minorEastAsia" w:hAnsiTheme="minorEastAsia"/>
                <w:kern w:val="0"/>
                <w:sz w:val="24"/>
              </w:rPr>
            </w:pPr>
          </w:p>
        </w:tc>
        <w:tc>
          <w:tcPr>
            <w:tcW w:w="553" w:type="pct"/>
            <w:vAlign w:val="center"/>
          </w:tcPr>
          <w:p>
            <w:pPr>
              <w:jc w:val="center"/>
              <w:rPr>
                <w:rFonts w:asciiTheme="minorEastAsia" w:hAnsiTheme="minorEastAsia"/>
                <w:kern w:val="0"/>
                <w:sz w:val="24"/>
              </w:rPr>
            </w:pPr>
          </w:p>
        </w:tc>
        <w:tc>
          <w:tcPr>
            <w:tcW w:w="608" w:type="pct"/>
            <w:vAlign w:val="center"/>
          </w:tcPr>
          <w:p>
            <w:pPr>
              <w:jc w:val="center"/>
              <w:rPr>
                <w:rFonts w:asciiTheme="minorEastAsia" w:hAnsiTheme="minorEastAsia"/>
                <w:kern w:val="0"/>
                <w:sz w:val="24"/>
              </w:rPr>
            </w:pPr>
          </w:p>
        </w:tc>
        <w:tc>
          <w:tcPr>
            <w:tcW w:w="658" w:type="pct"/>
            <w:vAlign w:val="center"/>
          </w:tcPr>
          <w:p>
            <w:pPr>
              <w:jc w:val="center"/>
              <w:rPr>
                <w:rFonts w:asciiTheme="minorEastAsia" w:hAnsiTheme="minorEastAsia"/>
                <w:kern w:val="0"/>
                <w:sz w:val="24"/>
              </w:rPr>
            </w:pPr>
          </w:p>
        </w:tc>
        <w:tc>
          <w:tcPr>
            <w:tcW w:w="683" w:type="pct"/>
            <w:vAlign w:val="center"/>
          </w:tcPr>
          <w:p>
            <w:pPr>
              <w:jc w:val="center"/>
              <w:rPr>
                <w:rFonts w:asciiTheme="minorEastAsia" w:hAnsi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473" w:type="pct"/>
            <w:vAlign w:val="center"/>
          </w:tcPr>
          <w:p>
            <w:pPr>
              <w:jc w:val="center"/>
              <w:rPr>
                <w:rFonts w:asciiTheme="minorEastAsia" w:hAnsiTheme="minorEastAsia"/>
                <w:kern w:val="0"/>
                <w:sz w:val="24"/>
              </w:rPr>
            </w:pPr>
            <w:r>
              <w:rPr>
                <w:rFonts w:hint="eastAsia" w:asciiTheme="minorEastAsia" w:hAnsiTheme="minorEastAsia"/>
                <w:kern w:val="0"/>
                <w:sz w:val="24"/>
              </w:rPr>
              <w:t>...</w:t>
            </w:r>
          </w:p>
        </w:tc>
        <w:tc>
          <w:tcPr>
            <w:tcW w:w="645" w:type="pct"/>
            <w:vAlign w:val="center"/>
          </w:tcPr>
          <w:p>
            <w:pPr>
              <w:jc w:val="center"/>
              <w:rPr>
                <w:rFonts w:asciiTheme="minorEastAsia" w:hAnsiTheme="minorEastAsia"/>
                <w:kern w:val="0"/>
                <w:sz w:val="24"/>
              </w:rPr>
            </w:pPr>
          </w:p>
        </w:tc>
        <w:tc>
          <w:tcPr>
            <w:tcW w:w="710" w:type="pct"/>
            <w:vAlign w:val="center"/>
          </w:tcPr>
          <w:p>
            <w:pPr>
              <w:jc w:val="center"/>
              <w:rPr>
                <w:rFonts w:asciiTheme="minorEastAsia" w:hAnsiTheme="minorEastAsia"/>
                <w:kern w:val="0"/>
                <w:sz w:val="24"/>
              </w:rPr>
            </w:pPr>
          </w:p>
        </w:tc>
        <w:tc>
          <w:tcPr>
            <w:tcW w:w="666" w:type="pct"/>
            <w:vAlign w:val="center"/>
          </w:tcPr>
          <w:p>
            <w:pPr>
              <w:jc w:val="center"/>
              <w:rPr>
                <w:rFonts w:asciiTheme="minorEastAsia" w:hAnsiTheme="minorEastAsia"/>
                <w:kern w:val="0"/>
                <w:sz w:val="24"/>
              </w:rPr>
            </w:pPr>
          </w:p>
        </w:tc>
        <w:tc>
          <w:tcPr>
            <w:tcW w:w="553" w:type="pct"/>
            <w:vAlign w:val="center"/>
          </w:tcPr>
          <w:p>
            <w:pPr>
              <w:jc w:val="center"/>
              <w:rPr>
                <w:rFonts w:asciiTheme="minorEastAsia" w:hAnsiTheme="minorEastAsia"/>
                <w:kern w:val="0"/>
                <w:sz w:val="24"/>
              </w:rPr>
            </w:pPr>
          </w:p>
        </w:tc>
        <w:tc>
          <w:tcPr>
            <w:tcW w:w="608" w:type="pct"/>
            <w:vAlign w:val="center"/>
          </w:tcPr>
          <w:p>
            <w:pPr>
              <w:jc w:val="center"/>
              <w:rPr>
                <w:rFonts w:asciiTheme="minorEastAsia" w:hAnsiTheme="minorEastAsia"/>
                <w:kern w:val="0"/>
                <w:sz w:val="24"/>
              </w:rPr>
            </w:pPr>
          </w:p>
        </w:tc>
        <w:tc>
          <w:tcPr>
            <w:tcW w:w="658" w:type="pct"/>
            <w:vAlign w:val="center"/>
          </w:tcPr>
          <w:p>
            <w:pPr>
              <w:jc w:val="center"/>
              <w:rPr>
                <w:rFonts w:asciiTheme="minorEastAsia" w:hAnsiTheme="minorEastAsia"/>
                <w:kern w:val="0"/>
                <w:sz w:val="24"/>
              </w:rPr>
            </w:pPr>
          </w:p>
        </w:tc>
        <w:tc>
          <w:tcPr>
            <w:tcW w:w="683" w:type="pct"/>
            <w:vAlign w:val="center"/>
          </w:tcPr>
          <w:p>
            <w:pPr>
              <w:jc w:val="center"/>
              <w:rPr>
                <w:rFonts w:asciiTheme="minorEastAsia" w:hAnsiTheme="minorEastAsia"/>
                <w:kern w:val="0"/>
                <w:sz w:val="24"/>
              </w:rPr>
            </w:pPr>
          </w:p>
        </w:tc>
      </w:tr>
    </w:tbl>
    <w:p>
      <w:pPr>
        <w:pStyle w:val="5"/>
        <w:rPr>
          <w:rFonts w:ascii="宋体" w:hAnsi="宋体" w:cs="宋体"/>
          <w:b/>
          <w:bCs/>
          <w:color w:val="000000"/>
          <w:kern w:val="0"/>
          <w:sz w:val="24"/>
        </w:rPr>
      </w:pPr>
    </w:p>
    <w:p>
      <w:pPr>
        <w:pStyle w:val="5"/>
        <w:rPr>
          <w:rFonts w:ascii="宋体" w:hAnsi="宋体" w:cs="宋体"/>
          <w:b/>
          <w:bCs/>
          <w:color w:val="000000"/>
          <w:kern w:val="0"/>
          <w:sz w:val="24"/>
        </w:rPr>
      </w:pPr>
      <w:r>
        <w:rPr>
          <w:rFonts w:hint="eastAsia" w:ascii="宋体" w:hAnsi="宋体" w:cs="宋体"/>
          <w:b/>
          <w:bCs/>
          <w:color w:val="000000"/>
          <w:kern w:val="0"/>
          <w:sz w:val="24"/>
        </w:rPr>
        <w:t>（</w:t>
      </w:r>
      <w:r>
        <w:rPr>
          <w:rFonts w:hint="eastAsia" w:ascii="宋体" w:hAnsi="宋体" w:cs="宋体"/>
          <w:b/>
          <w:bCs/>
          <w:color w:val="000000"/>
          <w:kern w:val="0"/>
          <w:sz w:val="24"/>
          <w:lang w:val="en-US" w:eastAsia="zh-CN"/>
        </w:rPr>
        <w:t>四</w:t>
      </w:r>
      <w:r>
        <w:rPr>
          <w:rFonts w:hint="eastAsia" w:ascii="宋体" w:hAnsi="宋体" w:cs="宋体"/>
          <w:b/>
          <w:bCs/>
          <w:color w:val="000000"/>
          <w:kern w:val="0"/>
          <w:sz w:val="24"/>
        </w:rPr>
        <w:t>）服务供应商</w:t>
      </w:r>
      <w:r>
        <w:rPr>
          <w:rFonts w:hint="eastAsia" w:ascii="宋体" w:hAnsi="宋体" w:cs="宋体"/>
          <w:b/>
          <w:bCs/>
          <w:color w:val="000000"/>
          <w:kern w:val="0"/>
          <w:sz w:val="24"/>
          <w:lang w:val="en-US" w:eastAsia="zh-CN"/>
        </w:rPr>
        <w:t>的</w:t>
      </w:r>
      <w:r>
        <w:rPr>
          <w:rFonts w:hint="eastAsia" w:ascii="宋体" w:hAnsi="宋体" w:cs="宋体"/>
          <w:b/>
          <w:bCs/>
          <w:color w:val="000000"/>
          <w:kern w:val="0"/>
          <w:sz w:val="24"/>
        </w:rPr>
        <w:t>企业情况说明</w:t>
      </w:r>
    </w:p>
    <w:p>
      <w:pPr>
        <w:pStyle w:val="5"/>
        <w:spacing w:after="0" w:line="360" w:lineRule="auto"/>
        <w:rPr>
          <w:rFonts w:hint="eastAsia" w:ascii="宋体" w:hAnsi="宋体"/>
          <w:sz w:val="24"/>
          <w:highlight w:val="none"/>
        </w:rPr>
      </w:pPr>
      <w:r>
        <w:rPr>
          <w:rFonts w:hint="eastAsia" w:ascii="宋体" w:hAnsi="宋体"/>
          <w:sz w:val="24"/>
          <w:lang w:val="en-US" w:eastAsia="zh-CN"/>
        </w:rPr>
        <w:t>1.</w:t>
      </w:r>
      <w:r>
        <w:rPr>
          <w:rFonts w:hint="eastAsia" w:ascii="宋体" w:hAnsi="宋体"/>
          <w:sz w:val="24"/>
        </w:rPr>
        <w:t>服务商名称：</w:t>
      </w:r>
      <w:r>
        <w:rPr>
          <w:rFonts w:hint="eastAsia" w:ascii="宋体" w:hAnsi="宋体"/>
          <w:sz w:val="24"/>
          <w:u w:val="single"/>
        </w:rPr>
        <w:t xml:space="preserve">                </w:t>
      </w:r>
      <w:r>
        <w:rPr>
          <w:rFonts w:hint="eastAsia" w:ascii="宋体" w:hAnsi="宋体"/>
          <w:sz w:val="24"/>
          <w:u w:val="none"/>
          <w:lang w:eastAsia="zh-CN"/>
        </w:rPr>
        <w:t>，</w:t>
      </w:r>
      <w:r>
        <w:rPr>
          <w:rFonts w:hint="eastAsia" w:ascii="宋体" w:hAnsi="宋体"/>
          <w:sz w:val="24"/>
        </w:rPr>
        <w:t>企业情况</w:t>
      </w:r>
      <w:r>
        <w:rPr>
          <w:rFonts w:hint="eastAsia" w:ascii="宋体" w:hAnsi="宋体"/>
          <w:sz w:val="24"/>
          <w:lang w:eastAsia="zh-CN"/>
        </w:rPr>
        <w:t>【</w:t>
      </w:r>
      <w:r>
        <w:rPr>
          <w:rFonts w:hint="eastAsia" w:ascii="宋体" w:hAnsi="宋体"/>
          <w:sz w:val="24"/>
          <w:lang w:val="en-US" w:eastAsia="zh-CN"/>
        </w:rPr>
        <w:t>我公司</w:t>
      </w:r>
      <w:r>
        <w:rPr>
          <w:rFonts w:hint="eastAsia" w:ascii="宋体" w:hAnsi="宋体"/>
          <w:sz w:val="24"/>
        </w:rPr>
        <w:t>对应的中小企业划分标准所属</w:t>
      </w:r>
      <w:r>
        <w:rPr>
          <w:rFonts w:hint="eastAsia" w:ascii="宋体" w:hAnsi="宋体"/>
          <w:sz w:val="24"/>
          <w:highlight w:val="none"/>
        </w:rPr>
        <w:t>行业：</w:t>
      </w:r>
      <w:r>
        <w:rPr>
          <w:rFonts w:hint="eastAsia" w:ascii="宋体" w:hAnsi="宋体"/>
          <w:b/>
          <w:bCs/>
          <w:sz w:val="24"/>
          <w:highlight w:val="none"/>
          <w:u w:val="single"/>
          <w:lang w:val="en-US" w:eastAsia="zh-CN"/>
        </w:rPr>
        <w:t xml:space="preserve">             </w:t>
      </w:r>
      <w:r>
        <w:rPr>
          <w:rFonts w:hint="eastAsia" w:ascii="宋体" w:hAnsi="宋体"/>
          <w:sz w:val="24"/>
          <w:highlight w:val="none"/>
          <w:lang w:eastAsia="zh-CN"/>
        </w:rPr>
        <w:t>，</w:t>
      </w:r>
      <w:r>
        <w:rPr>
          <w:rFonts w:hint="eastAsia" w:ascii="宋体" w:hAnsi="宋体"/>
          <w:sz w:val="24"/>
          <w:highlight w:val="none"/>
        </w:rPr>
        <w:t>上一年度数据</w:t>
      </w:r>
      <w:r>
        <w:rPr>
          <w:rFonts w:hint="eastAsia" w:ascii="宋体" w:hAnsi="宋体"/>
          <w:sz w:val="24"/>
          <w:highlight w:val="none"/>
          <w:lang w:eastAsia="zh-CN"/>
        </w:rPr>
        <w:t>：</w:t>
      </w:r>
      <w:r>
        <w:rPr>
          <w:rFonts w:hint="eastAsia" w:ascii="宋体" w:hAnsi="宋体"/>
          <w:sz w:val="24"/>
          <w:highlight w:val="none"/>
        </w:rPr>
        <w:t>从业人员</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人，</w:t>
      </w:r>
      <w:r>
        <w:rPr>
          <w:rFonts w:hint="eastAsia" w:ascii="宋体" w:hAnsi="宋体"/>
          <w:sz w:val="24"/>
          <w:highlight w:val="none"/>
        </w:rPr>
        <w:t>营业收入</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万元，</w:t>
      </w:r>
      <w:r>
        <w:rPr>
          <w:rFonts w:hint="eastAsia" w:ascii="宋体" w:hAnsi="宋体"/>
          <w:sz w:val="24"/>
          <w:highlight w:val="none"/>
        </w:rPr>
        <w:t>资产总</w:t>
      </w:r>
    </w:p>
    <w:p>
      <w:pPr>
        <w:pStyle w:val="5"/>
        <w:spacing w:after="0" w:line="360" w:lineRule="auto"/>
        <w:rPr>
          <w:rFonts w:hint="eastAsia" w:ascii="宋体" w:hAnsi="宋体"/>
          <w:sz w:val="24"/>
        </w:rPr>
      </w:pPr>
      <w:r>
        <w:rPr>
          <w:rFonts w:hint="eastAsia" w:ascii="宋体" w:hAnsi="宋体"/>
          <w:sz w:val="24"/>
        </w:rPr>
        <w:t>额</w:t>
      </w:r>
      <w:r>
        <w:rPr>
          <w:rFonts w:hint="eastAsia" w:ascii="宋体" w:hAnsi="宋体"/>
          <w:sz w:val="24"/>
          <w:u w:val="single"/>
          <w:lang w:val="en-US" w:eastAsia="zh-CN"/>
        </w:rPr>
        <w:t xml:space="preserve">           </w:t>
      </w:r>
      <w:r>
        <w:rPr>
          <w:rFonts w:hint="eastAsia" w:ascii="宋体" w:hAnsi="宋体"/>
          <w:sz w:val="24"/>
          <w:lang w:val="en-US" w:eastAsia="zh-CN"/>
        </w:rPr>
        <w:t>万元（</w:t>
      </w:r>
      <w:r>
        <w:rPr>
          <w:rFonts w:hint="eastAsia" w:ascii="宋体" w:hAnsi="宋体"/>
          <w:sz w:val="24"/>
        </w:rPr>
        <w:t>无上一年度数据的新成立企业可不填报</w:t>
      </w:r>
      <w:r>
        <w:rPr>
          <w:rFonts w:hint="eastAsia" w:ascii="宋体" w:hAnsi="宋体"/>
          <w:sz w:val="24"/>
          <w:lang w:val="en-US" w:eastAsia="zh-CN"/>
        </w:rPr>
        <w:t>）</w:t>
      </w:r>
      <w:r>
        <w:rPr>
          <w:rFonts w:hint="eastAsia" w:ascii="宋体" w:hAnsi="宋体"/>
          <w:sz w:val="24"/>
          <w:lang w:eastAsia="zh-CN"/>
        </w:rPr>
        <w:t>】</w:t>
      </w:r>
      <w:r>
        <w:rPr>
          <w:rFonts w:hint="eastAsia" w:ascii="宋体" w:hAnsi="宋体"/>
          <w:sz w:val="24"/>
        </w:rPr>
        <w:t>。</w:t>
      </w:r>
    </w:p>
    <w:p>
      <w:pPr>
        <w:pStyle w:val="5"/>
        <w:spacing w:after="0" w:line="360" w:lineRule="auto"/>
        <w:rPr>
          <w:rFonts w:asciiTheme="minorEastAsia" w:hAnsiTheme="minorEastAsia" w:eastAsiaTheme="minorEastAsia" w:cstheme="minorEastAsia"/>
          <w:sz w:val="24"/>
        </w:rPr>
      </w:pPr>
      <w:r>
        <w:rPr>
          <w:rFonts w:hint="eastAsia" w:ascii="宋体" w:hAnsi="宋体"/>
          <w:sz w:val="24"/>
          <w:lang w:val="en-US" w:eastAsia="zh-CN"/>
        </w:rPr>
        <w:t>我公司属于：</w:t>
      </w:r>
      <w:r>
        <w:rPr>
          <w:rFonts w:hint="eastAsia" w:ascii="宋体" w:hAnsi="宋体"/>
          <w:sz w:val="24"/>
        </w:rPr>
        <w:sym w:font="Wingdings 2" w:char="00A3"/>
      </w:r>
      <w:r>
        <w:rPr>
          <w:rFonts w:hint="eastAsia" w:ascii="宋体" w:hAnsi="宋体"/>
          <w:sz w:val="24"/>
        </w:rPr>
        <w:t xml:space="preserve">大型企业      </w:t>
      </w:r>
      <w:r>
        <w:rPr>
          <w:rFonts w:hint="eastAsia" w:ascii="宋体" w:hAnsi="宋体"/>
          <w:sz w:val="24"/>
        </w:rPr>
        <w:sym w:font="Wingdings 2" w:char="00A3"/>
      </w:r>
      <w:r>
        <w:rPr>
          <w:rFonts w:hint="eastAsia" w:ascii="宋体" w:hAnsi="宋体"/>
          <w:sz w:val="24"/>
        </w:rPr>
        <w:t>中型企业</w:t>
      </w:r>
      <w:r>
        <w:rPr>
          <w:rFonts w:hint="eastAsia" w:ascii="宋体" w:hAnsi="宋体"/>
          <w:sz w:val="24"/>
          <w:lang w:val="en-US" w:eastAsia="zh-CN"/>
        </w:rPr>
        <w:t xml:space="preserve">      </w:t>
      </w:r>
      <w:r>
        <w:rPr>
          <w:rFonts w:hint="eastAsia" w:ascii="宋体" w:hAnsi="宋体"/>
          <w:sz w:val="24"/>
        </w:rPr>
        <w:sym w:font="Wingdings 2" w:char="00A3"/>
      </w:r>
      <w:r>
        <w:rPr>
          <w:rFonts w:hint="eastAsia" w:ascii="宋体" w:hAnsi="宋体"/>
          <w:sz w:val="24"/>
        </w:rPr>
        <w:t xml:space="preserve">小型企业      </w:t>
      </w:r>
      <w:r>
        <w:rPr>
          <w:rFonts w:hint="eastAsia" w:ascii="宋体" w:hAnsi="宋体"/>
          <w:sz w:val="24"/>
        </w:rPr>
        <w:sym w:font="Wingdings 2" w:char="00A3"/>
      </w:r>
      <w:r>
        <w:rPr>
          <w:rFonts w:hint="eastAsia" w:ascii="宋体" w:hAnsi="宋体"/>
          <w:sz w:val="24"/>
        </w:rPr>
        <w:t>微型企业</w:t>
      </w:r>
    </w:p>
    <w:p>
      <w:pPr>
        <w:pStyle w:val="5"/>
        <w:rPr>
          <w:rFonts w:hint="eastAsia" w:ascii="宋体" w:hAnsi="宋体" w:cs="宋体"/>
          <w:b/>
          <w:bCs/>
          <w:color w:val="000000"/>
          <w:kern w:val="0"/>
          <w:sz w:val="24"/>
          <w:lang w:val="en-US" w:eastAsia="zh-CN"/>
        </w:rPr>
      </w:pPr>
    </w:p>
    <w:p>
      <w:pPr>
        <w:pStyle w:val="5"/>
        <w:rPr>
          <w:rFonts w:hint="eastAsia" w:ascii="宋体" w:hAnsi="宋体" w:cs="宋体"/>
          <w:b w:val="0"/>
          <w:bCs w:val="0"/>
          <w:color w:val="000000"/>
          <w:kern w:val="0"/>
          <w:sz w:val="24"/>
          <w:lang w:eastAsia="zh-CN"/>
        </w:rPr>
      </w:pPr>
      <w:r>
        <w:rPr>
          <w:rFonts w:hint="eastAsia" w:ascii="宋体" w:hAnsi="宋体"/>
          <w:sz w:val="24"/>
        </w:rPr>
        <w:t>所属</w:t>
      </w:r>
      <w:r>
        <w:rPr>
          <w:rFonts w:hint="eastAsia" w:ascii="宋体" w:hAnsi="宋体"/>
          <w:sz w:val="24"/>
          <w:highlight w:val="none"/>
        </w:rPr>
        <w:t>行业</w:t>
      </w:r>
      <w:r>
        <w:rPr>
          <w:rFonts w:hint="eastAsia" w:ascii="宋体" w:hAnsi="宋体"/>
          <w:sz w:val="24"/>
          <w:highlight w:val="none"/>
          <w:lang w:val="en-US" w:eastAsia="zh-CN"/>
        </w:rPr>
        <w:t>参照《</w:t>
      </w:r>
      <w:r>
        <w:rPr>
          <w:rFonts w:hint="eastAsia" w:ascii="宋体" w:hAnsi="宋体" w:cs="宋体"/>
          <w:b w:val="0"/>
          <w:bCs w:val="0"/>
          <w:color w:val="000000"/>
          <w:kern w:val="0"/>
          <w:sz w:val="24"/>
        </w:rPr>
        <w:t>统计上大中小微型企业划分办法(2017)</w:t>
      </w:r>
      <w:r>
        <w:rPr>
          <w:rFonts w:hint="eastAsia" w:ascii="宋体" w:hAnsi="宋体"/>
          <w:sz w:val="24"/>
          <w:highlight w:val="none"/>
          <w:lang w:val="en-US" w:eastAsia="zh-CN"/>
        </w:rPr>
        <w:t>》，链接</w:t>
      </w:r>
      <w:r>
        <w:rPr>
          <w:rFonts w:hint="eastAsia" w:ascii="宋体" w:hAnsi="宋体" w:cs="宋体"/>
          <w:b w:val="0"/>
          <w:bCs w:val="0"/>
          <w:color w:val="000000"/>
          <w:kern w:val="0"/>
          <w:sz w:val="24"/>
          <w:lang w:eastAsia="zh-CN"/>
        </w:rPr>
        <w:t>：</w:t>
      </w:r>
    </w:p>
    <w:p>
      <w:pPr>
        <w:pStyle w:val="5"/>
        <w:rPr>
          <w:rFonts w:ascii="宋体" w:hAnsi="宋体" w:cs="宋体"/>
          <w:b w:val="0"/>
          <w:bCs w:val="0"/>
          <w:color w:val="000000"/>
          <w:kern w:val="0"/>
          <w:sz w:val="24"/>
        </w:rPr>
      </w:pPr>
      <w:r>
        <w:rPr>
          <w:rFonts w:hint="eastAsia" w:ascii="宋体" w:hAnsi="宋体" w:cs="宋体"/>
          <w:b w:val="0"/>
          <w:bCs w:val="0"/>
          <w:color w:val="000000"/>
          <w:kern w:val="0"/>
          <w:sz w:val="24"/>
        </w:rPr>
        <w:t>https://www.stats.gov.cn/sj/tjbz/gjtjbz/202302/t20230213_1902763.html</w:t>
      </w:r>
    </w:p>
    <w:p>
      <w:pPr>
        <w:pStyle w:val="5"/>
        <w:rPr>
          <w:rFonts w:hint="eastAsia" w:ascii="宋体" w:hAnsi="宋体" w:cs="宋体"/>
          <w:b/>
          <w:bCs/>
          <w:color w:val="000000"/>
          <w:kern w:val="0"/>
          <w:sz w:val="24"/>
          <w:lang w:val="en-US" w:eastAsia="zh-CN"/>
        </w:rPr>
      </w:pPr>
    </w:p>
    <w:p>
      <w:pPr>
        <w:pStyle w:val="5"/>
        <w:rPr>
          <w:rFonts w:hint="eastAsia" w:ascii="宋体" w:hAnsi="宋体" w:cs="宋体"/>
          <w:b/>
          <w:bCs/>
          <w:color w:val="000000"/>
          <w:kern w:val="0"/>
          <w:sz w:val="24"/>
          <w:lang w:val="en-US" w:eastAsia="zh-CN"/>
        </w:rPr>
      </w:pPr>
    </w:p>
    <w:p>
      <w:pPr>
        <w:pStyle w:val="5"/>
        <w:rPr>
          <w:rFonts w:hint="default" w:ascii="宋体" w:hAnsi="宋体" w:eastAsia="宋体" w:cs="宋体"/>
          <w:b/>
          <w:bCs/>
          <w:color w:val="000000"/>
          <w:kern w:val="0"/>
          <w:sz w:val="24"/>
          <w:lang w:val="en-US" w:eastAsia="zh-CN"/>
        </w:rPr>
      </w:pPr>
      <w:r>
        <w:rPr>
          <w:rFonts w:hint="eastAsia" w:ascii="宋体" w:hAnsi="宋体" w:cs="宋体"/>
          <w:b/>
          <w:bCs/>
          <w:color w:val="000000"/>
          <w:kern w:val="0"/>
          <w:sz w:val="24"/>
          <w:lang w:val="en-US" w:eastAsia="zh-CN"/>
        </w:rPr>
        <w:t>2.公司简介：包括公司背景、业务范围、组织架构等</w:t>
      </w:r>
      <w:bookmarkStart w:id="0" w:name="_GoBack"/>
      <w:bookmarkEnd w:id="0"/>
    </w:p>
    <w:p>
      <w:pPr>
        <w:pStyle w:val="5"/>
        <w:rPr>
          <w:rFonts w:hint="eastAsia" w:ascii="宋体" w:hAnsi="宋体" w:cs="宋体"/>
          <w:b/>
          <w:bCs/>
          <w:color w:val="000000"/>
          <w:kern w:val="0"/>
          <w:sz w:val="24"/>
        </w:rPr>
      </w:pPr>
    </w:p>
    <w:p>
      <w:pPr>
        <w:pStyle w:val="5"/>
        <w:rPr>
          <w:rFonts w:ascii="宋体" w:hAnsi="宋体" w:cs="宋体"/>
          <w:b/>
          <w:bCs/>
          <w:color w:val="000000"/>
          <w:kern w:val="0"/>
          <w:sz w:val="24"/>
          <w:highlight w:val="none"/>
        </w:rPr>
      </w:pPr>
      <w:r>
        <w:rPr>
          <w:rFonts w:hint="eastAsia" w:ascii="宋体" w:hAnsi="宋体" w:cs="宋体"/>
          <w:b/>
          <w:bCs/>
          <w:color w:val="000000"/>
          <w:kern w:val="0"/>
          <w:sz w:val="24"/>
          <w:highlight w:val="none"/>
        </w:rPr>
        <w:t>（</w:t>
      </w:r>
      <w:r>
        <w:rPr>
          <w:rFonts w:hint="eastAsia" w:ascii="宋体" w:hAnsi="宋体" w:cs="宋体"/>
          <w:b/>
          <w:bCs/>
          <w:color w:val="000000"/>
          <w:kern w:val="0"/>
          <w:sz w:val="24"/>
          <w:highlight w:val="none"/>
          <w:lang w:val="en-US" w:eastAsia="zh-CN"/>
        </w:rPr>
        <w:t>五</w:t>
      </w:r>
      <w:r>
        <w:rPr>
          <w:rFonts w:hint="eastAsia" w:ascii="宋体" w:hAnsi="宋体" w:cs="宋体"/>
          <w:b/>
          <w:bCs/>
          <w:color w:val="000000"/>
          <w:kern w:val="0"/>
          <w:sz w:val="24"/>
          <w:highlight w:val="none"/>
        </w:rPr>
        <w:t>）本次项目的建议需求</w:t>
      </w:r>
    </w:p>
    <w:p>
      <w:pPr>
        <w:pStyle w:val="5"/>
        <w:rPr>
          <w:rFonts w:hint="eastAsia" w:ascii="宋体" w:hAnsi="宋体" w:cs="宋体"/>
          <w:b w:val="0"/>
          <w:bCs w:val="0"/>
          <w:color w:val="000000"/>
          <w:kern w:val="0"/>
          <w:sz w:val="24"/>
          <w:highlight w:val="none"/>
          <w:lang w:val="en-US" w:eastAsia="zh-CN"/>
        </w:rPr>
      </w:pPr>
      <w:r>
        <w:rPr>
          <w:rFonts w:hint="eastAsia" w:ascii="宋体" w:hAnsi="宋体" w:cs="宋体"/>
          <w:b w:val="0"/>
          <w:bCs w:val="0"/>
          <w:color w:val="000000"/>
          <w:kern w:val="0"/>
          <w:sz w:val="24"/>
          <w:highlight w:val="none"/>
          <w:lang w:val="en-US" w:eastAsia="zh-CN"/>
        </w:rPr>
        <w:t>例如：</w:t>
      </w:r>
    </w:p>
    <w:p>
      <w:pPr>
        <w:pStyle w:val="5"/>
        <w:numPr>
          <w:ilvl w:val="0"/>
          <w:numId w:val="3"/>
        </w:numPr>
        <w:rPr>
          <w:rFonts w:hint="default" w:ascii="宋体" w:hAnsi="宋体" w:eastAsia="宋体" w:cs="宋体"/>
          <w:b w:val="0"/>
          <w:bCs w:val="0"/>
          <w:color w:val="000000"/>
          <w:kern w:val="0"/>
          <w:sz w:val="24"/>
          <w:highlight w:val="none"/>
          <w:lang w:val="en-US" w:eastAsia="zh-CN"/>
        </w:rPr>
      </w:pPr>
      <w:r>
        <w:rPr>
          <w:rFonts w:hint="eastAsia" w:ascii="宋体" w:hAnsi="宋体" w:cs="宋体"/>
          <w:b w:val="0"/>
          <w:bCs w:val="0"/>
          <w:color w:val="000000"/>
          <w:kern w:val="0"/>
          <w:sz w:val="24"/>
          <w:highlight w:val="none"/>
          <w:lang w:val="en-US" w:eastAsia="zh-CN"/>
        </w:rPr>
        <w:t>供应商列出承接本项目具体的服务实施方案、应急预案、服务团队人员资质和工作经验等；</w:t>
      </w:r>
    </w:p>
    <w:p>
      <w:pPr>
        <w:pStyle w:val="5"/>
        <w:rPr>
          <w:rFonts w:ascii="宋体" w:hAnsi="宋体" w:cs="宋体"/>
          <w:b/>
          <w:bCs/>
          <w:color w:val="000000"/>
          <w:kern w:val="0"/>
          <w:sz w:val="24"/>
          <w:highlight w:val="none"/>
        </w:rPr>
      </w:pPr>
    </w:p>
    <w:p>
      <w:pPr>
        <w:pStyle w:val="5"/>
        <w:rPr>
          <w:rFonts w:ascii="宋体" w:hAnsi="宋体" w:cs="宋体"/>
          <w:b/>
          <w:bCs/>
          <w:color w:val="000000"/>
          <w:kern w:val="0"/>
          <w:sz w:val="24"/>
          <w:highlight w:val="none"/>
        </w:rPr>
      </w:pPr>
    </w:p>
    <w:p>
      <w:pPr>
        <w:pStyle w:val="5"/>
        <w:rPr>
          <w:rFonts w:hint="default" w:ascii="宋体" w:hAnsi="宋体" w:eastAsia="宋体" w:cs="宋体"/>
          <w:b/>
          <w:bCs/>
          <w:color w:val="000000"/>
          <w:kern w:val="0"/>
          <w:sz w:val="24"/>
          <w:highlight w:val="none"/>
          <w:lang w:val="en-US" w:eastAsia="zh-CN"/>
        </w:rPr>
      </w:pPr>
      <w:r>
        <w:rPr>
          <w:rFonts w:hint="eastAsia" w:ascii="宋体" w:hAnsi="宋体" w:cs="宋体"/>
          <w:b/>
          <w:bCs/>
          <w:color w:val="000000"/>
          <w:kern w:val="0"/>
          <w:sz w:val="24"/>
          <w:highlight w:val="none"/>
          <w:lang w:eastAsia="zh-CN"/>
        </w:rPr>
        <w:t>（</w:t>
      </w:r>
      <w:r>
        <w:rPr>
          <w:rFonts w:hint="eastAsia" w:ascii="宋体" w:hAnsi="宋体" w:cs="宋体"/>
          <w:b/>
          <w:bCs/>
          <w:color w:val="000000"/>
          <w:kern w:val="0"/>
          <w:sz w:val="24"/>
          <w:highlight w:val="none"/>
          <w:lang w:val="en-US" w:eastAsia="zh-CN"/>
        </w:rPr>
        <w:t>六</w:t>
      </w:r>
      <w:r>
        <w:rPr>
          <w:rFonts w:hint="eastAsia" w:ascii="宋体" w:hAnsi="宋体" w:cs="宋体"/>
          <w:b/>
          <w:bCs/>
          <w:color w:val="000000"/>
          <w:kern w:val="0"/>
          <w:sz w:val="24"/>
          <w:highlight w:val="none"/>
          <w:lang w:eastAsia="zh-CN"/>
        </w:rPr>
        <w:t>）</w:t>
      </w:r>
      <w:r>
        <w:rPr>
          <w:rFonts w:hint="eastAsia" w:ascii="宋体" w:hAnsi="宋体" w:cs="宋体"/>
          <w:b/>
          <w:bCs/>
          <w:color w:val="000000"/>
          <w:kern w:val="0"/>
          <w:sz w:val="24"/>
          <w:highlight w:val="none"/>
          <w:lang w:val="en-US" w:eastAsia="zh-CN"/>
        </w:rPr>
        <w:t>供应商认为需要提供的其他证明材料（可另册提供）</w:t>
      </w:r>
    </w:p>
    <w:p>
      <w:pPr>
        <w:pStyle w:val="5"/>
        <w:rPr>
          <w:rFonts w:ascii="宋体" w:hAnsi="宋体" w:cs="宋体"/>
          <w:b/>
          <w:bCs/>
          <w:color w:val="000000"/>
          <w:kern w:val="0"/>
          <w:sz w:val="24"/>
        </w:rPr>
      </w:pPr>
    </w:p>
    <w:sectPr>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316C8"/>
    <w:multiLevelType w:val="singleLevel"/>
    <w:tmpl w:val="843316C8"/>
    <w:lvl w:ilvl="0" w:tentative="0">
      <w:start w:val="3"/>
      <w:numFmt w:val="chineseCounting"/>
      <w:suff w:val="nothing"/>
      <w:lvlText w:val="（%1）"/>
      <w:lvlJc w:val="left"/>
      <w:rPr>
        <w:rFonts w:hint="eastAsia"/>
      </w:rPr>
    </w:lvl>
  </w:abstractNum>
  <w:abstractNum w:abstractNumId="1">
    <w:nsid w:val="F2F03349"/>
    <w:multiLevelType w:val="singleLevel"/>
    <w:tmpl w:val="F2F03349"/>
    <w:lvl w:ilvl="0" w:tentative="0">
      <w:start w:val="1"/>
      <w:numFmt w:val="decimal"/>
      <w:suff w:val="nothing"/>
      <w:lvlText w:val="%1、"/>
      <w:lvlJc w:val="left"/>
    </w:lvl>
  </w:abstractNum>
  <w:abstractNum w:abstractNumId="2">
    <w:nsid w:val="4628FDD1"/>
    <w:multiLevelType w:val="singleLevel"/>
    <w:tmpl w:val="4628FDD1"/>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0N2UzMmNiYmQ4MzkwNzlhNWVhZTRiYzhlODQwZWYifQ=="/>
    <w:docVar w:name="KSO_WPS_MARK_KEY" w:val="da8ce5ed-cf4e-45dc-b68d-d921e75329fc"/>
  </w:docVars>
  <w:rsids>
    <w:rsidRoot w:val="1D7E67A9"/>
    <w:rsid w:val="000E346E"/>
    <w:rsid w:val="003B102D"/>
    <w:rsid w:val="00681928"/>
    <w:rsid w:val="00720F81"/>
    <w:rsid w:val="009333F6"/>
    <w:rsid w:val="00AA289B"/>
    <w:rsid w:val="00BB7982"/>
    <w:rsid w:val="00C326CF"/>
    <w:rsid w:val="00CD0F59"/>
    <w:rsid w:val="017460A8"/>
    <w:rsid w:val="01C965FC"/>
    <w:rsid w:val="02301521"/>
    <w:rsid w:val="026E788D"/>
    <w:rsid w:val="040A4D09"/>
    <w:rsid w:val="04B922CF"/>
    <w:rsid w:val="05797C7A"/>
    <w:rsid w:val="05A44CA7"/>
    <w:rsid w:val="06145BAF"/>
    <w:rsid w:val="068B4EC7"/>
    <w:rsid w:val="070E365E"/>
    <w:rsid w:val="079052BE"/>
    <w:rsid w:val="08352CF5"/>
    <w:rsid w:val="08584742"/>
    <w:rsid w:val="08865D7F"/>
    <w:rsid w:val="08E12275"/>
    <w:rsid w:val="0946657C"/>
    <w:rsid w:val="0A114315"/>
    <w:rsid w:val="0A2264BB"/>
    <w:rsid w:val="0AB3625E"/>
    <w:rsid w:val="0ABC786E"/>
    <w:rsid w:val="0ACF6035"/>
    <w:rsid w:val="0AF66C4F"/>
    <w:rsid w:val="0AF7780B"/>
    <w:rsid w:val="0B296827"/>
    <w:rsid w:val="0C12098E"/>
    <w:rsid w:val="0C41423F"/>
    <w:rsid w:val="0C5363EE"/>
    <w:rsid w:val="0C6A2581"/>
    <w:rsid w:val="0D0414C3"/>
    <w:rsid w:val="0D1B387B"/>
    <w:rsid w:val="0DA877FB"/>
    <w:rsid w:val="0E546809"/>
    <w:rsid w:val="0E9C7B2A"/>
    <w:rsid w:val="105135C7"/>
    <w:rsid w:val="10B61C33"/>
    <w:rsid w:val="120470E6"/>
    <w:rsid w:val="12DB02AB"/>
    <w:rsid w:val="139D77BD"/>
    <w:rsid w:val="15F11FBC"/>
    <w:rsid w:val="18226406"/>
    <w:rsid w:val="1A8446CF"/>
    <w:rsid w:val="1AE97BE7"/>
    <w:rsid w:val="1B326960"/>
    <w:rsid w:val="1BAD4121"/>
    <w:rsid w:val="1BF75CCC"/>
    <w:rsid w:val="1D7E67A9"/>
    <w:rsid w:val="1E757AC2"/>
    <w:rsid w:val="1F593A73"/>
    <w:rsid w:val="1F9B1E7A"/>
    <w:rsid w:val="1FB108B3"/>
    <w:rsid w:val="1FC63B1B"/>
    <w:rsid w:val="1FCA67CC"/>
    <w:rsid w:val="203E7B55"/>
    <w:rsid w:val="207E1F19"/>
    <w:rsid w:val="20D37847"/>
    <w:rsid w:val="21AD6D40"/>
    <w:rsid w:val="21B225A8"/>
    <w:rsid w:val="23533917"/>
    <w:rsid w:val="25D55EC9"/>
    <w:rsid w:val="26F03788"/>
    <w:rsid w:val="271A7CC3"/>
    <w:rsid w:val="2776307E"/>
    <w:rsid w:val="28876C2E"/>
    <w:rsid w:val="2B167A1C"/>
    <w:rsid w:val="2BA666ED"/>
    <w:rsid w:val="2BE5357A"/>
    <w:rsid w:val="2D42235D"/>
    <w:rsid w:val="2D4A7B39"/>
    <w:rsid w:val="2DAB383C"/>
    <w:rsid w:val="2F56121E"/>
    <w:rsid w:val="2FA432A0"/>
    <w:rsid w:val="2FE36138"/>
    <w:rsid w:val="304C1E1A"/>
    <w:rsid w:val="30855B1A"/>
    <w:rsid w:val="313C55A7"/>
    <w:rsid w:val="31657092"/>
    <w:rsid w:val="31DE151F"/>
    <w:rsid w:val="32015008"/>
    <w:rsid w:val="32246A35"/>
    <w:rsid w:val="343018AE"/>
    <w:rsid w:val="35042256"/>
    <w:rsid w:val="353B61B4"/>
    <w:rsid w:val="35496928"/>
    <w:rsid w:val="36F7200B"/>
    <w:rsid w:val="37815E2B"/>
    <w:rsid w:val="391F4F28"/>
    <w:rsid w:val="39752BBC"/>
    <w:rsid w:val="39D87235"/>
    <w:rsid w:val="3A7461F5"/>
    <w:rsid w:val="3A7B1C42"/>
    <w:rsid w:val="3B1F1023"/>
    <w:rsid w:val="3C060FCC"/>
    <w:rsid w:val="3CB86535"/>
    <w:rsid w:val="3DA50923"/>
    <w:rsid w:val="3E0273F8"/>
    <w:rsid w:val="3EC67C65"/>
    <w:rsid w:val="4125066A"/>
    <w:rsid w:val="43081BD1"/>
    <w:rsid w:val="43685629"/>
    <w:rsid w:val="438C45B0"/>
    <w:rsid w:val="44775260"/>
    <w:rsid w:val="454927B7"/>
    <w:rsid w:val="4658277D"/>
    <w:rsid w:val="473115A3"/>
    <w:rsid w:val="47BC567F"/>
    <w:rsid w:val="482D7CE9"/>
    <w:rsid w:val="4AA90943"/>
    <w:rsid w:val="4AD55208"/>
    <w:rsid w:val="4B7A3887"/>
    <w:rsid w:val="4C226976"/>
    <w:rsid w:val="4C79438F"/>
    <w:rsid w:val="4D490E3C"/>
    <w:rsid w:val="4F87133E"/>
    <w:rsid w:val="4FD97F23"/>
    <w:rsid w:val="50563E5D"/>
    <w:rsid w:val="515535B9"/>
    <w:rsid w:val="53F61885"/>
    <w:rsid w:val="54696247"/>
    <w:rsid w:val="56B61ABA"/>
    <w:rsid w:val="579A5620"/>
    <w:rsid w:val="5803349C"/>
    <w:rsid w:val="581A249A"/>
    <w:rsid w:val="58583495"/>
    <w:rsid w:val="58646D1E"/>
    <w:rsid w:val="58AC478C"/>
    <w:rsid w:val="597E3681"/>
    <w:rsid w:val="5A1E446F"/>
    <w:rsid w:val="5A9F00FE"/>
    <w:rsid w:val="5B7420A1"/>
    <w:rsid w:val="5BAF7A77"/>
    <w:rsid w:val="5CBA3D3E"/>
    <w:rsid w:val="5CBD7200"/>
    <w:rsid w:val="5E0678E3"/>
    <w:rsid w:val="5E714676"/>
    <w:rsid w:val="60340116"/>
    <w:rsid w:val="604611AF"/>
    <w:rsid w:val="61C86CA3"/>
    <w:rsid w:val="628218E8"/>
    <w:rsid w:val="62C32B5B"/>
    <w:rsid w:val="62FA03DF"/>
    <w:rsid w:val="631B1054"/>
    <w:rsid w:val="63604CB9"/>
    <w:rsid w:val="64691E0B"/>
    <w:rsid w:val="649D5D22"/>
    <w:rsid w:val="64B60048"/>
    <w:rsid w:val="64C952F6"/>
    <w:rsid w:val="65896749"/>
    <w:rsid w:val="658A408B"/>
    <w:rsid w:val="659C4B52"/>
    <w:rsid w:val="65C37EAD"/>
    <w:rsid w:val="670C472C"/>
    <w:rsid w:val="69537A52"/>
    <w:rsid w:val="69986948"/>
    <w:rsid w:val="69CF4947"/>
    <w:rsid w:val="6B2F7D93"/>
    <w:rsid w:val="6C6D6C37"/>
    <w:rsid w:val="6E84731C"/>
    <w:rsid w:val="6ECE4FF7"/>
    <w:rsid w:val="6EDD36E8"/>
    <w:rsid w:val="6F59537D"/>
    <w:rsid w:val="70EB2734"/>
    <w:rsid w:val="710F37C4"/>
    <w:rsid w:val="736E5FB4"/>
    <w:rsid w:val="73F9363E"/>
    <w:rsid w:val="743D52CE"/>
    <w:rsid w:val="761262E7"/>
    <w:rsid w:val="76DB1404"/>
    <w:rsid w:val="77CC5A95"/>
    <w:rsid w:val="77DE24C2"/>
    <w:rsid w:val="780F109C"/>
    <w:rsid w:val="78C706B5"/>
    <w:rsid w:val="79256AC8"/>
    <w:rsid w:val="7A920A39"/>
    <w:rsid w:val="7B4E7DC1"/>
    <w:rsid w:val="7BD428EF"/>
    <w:rsid w:val="7C1E59E5"/>
    <w:rsid w:val="7D861BBB"/>
    <w:rsid w:val="7E311A1B"/>
    <w:rsid w:val="7E42141E"/>
    <w:rsid w:val="7E747B3F"/>
    <w:rsid w:val="7FF667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360" w:lineRule="auto"/>
      <w:outlineLvl w:val="1"/>
    </w:pPr>
    <w:rPr>
      <w:rFonts w:eastAsia="宋体" w:asciiTheme="majorHAnsi" w:hAnsiTheme="majorHAnsi" w:cstheme="majorBidi"/>
      <w:b/>
      <w:bCs/>
      <w:sz w:val="28"/>
      <w:szCs w:val="32"/>
    </w:rPr>
  </w:style>
  <w:style w:type="paragraph" w:styleId="3">
    <w:name w:val="heading 3"/>
    <w:basedOn w:val="1"/>
    <w:next w:val="1"/>
    <w:autoRedefine/>
    <w:qFormat/>
    <w:uiPriority w:val="0"/>
    <w:pPr>
      <w:keepNext/>
      <w:outlineLvl w:val="2"/>
    </w:pPr>
    <w:rPr>
      <w:rFonts w:ascii="楷体_GB2312" w:hAnsi="宋体" w:eastAsia="黑体"/>
      <w:b/>
      <w:bCs/>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5">
    <w:name w:val="Body Text"/>
    <w:basedOn w:val="1"/>
    <w:autoRedefine/>
    <w:unhideWhenUsed/>
    <w:qFormat/>
    <w:uiPriority w:val="99"/>
    <w:pPr>
      <w:spacing w:after="120"/>
    </w:pPr>
  </w:style>
  <w:style w:type="paragraph" w:styleId="6">
    <w:name w:val="footer"/>
    <w:basedOn w:val="1"/>
    <w:autoRedefine/>
    <w:unhideWhenUsed/>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Pages>
  <Words>799</Words>
  <Characters>825</Characters>
  <Lines>6</Lines>
  <Paragraphs>1</Paragraphs>
  <TotalTime>2</TotalTime>
  <ScaleCrop>false</ScaleCrop>
  <LinksUpToDate>false</LinksUpToDate>
  <CharactersWithSpaces>1101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2024-05-27T05:19:00Z</dcterms:created>
  <dc:creator>中经</dc:creator>
  <cp:lastModifiedBy>中经</cp:lastModifiedBy>
  <dcterms:modified xsi:type="dcterms:W3CDTF">2025-09-30T02:15:55Z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3A59276368C04AE496A846B386153975_13</vt:lpwstr>
  </property>
  <property fmtid="{D5CDD505-2E9C-101B-9397-08002B2CF9AE}" pid="4" name="KSOTemplateDocerSaveRecord">
    <vt:lpwstr>eyJoZGlkIjoiNjg1ZDRmMTMxZWQ3OWZkMjU3NGZjYjMyMWNmYzgyMTgiLCJ1c2VySWQiOiI2NDc4NTcyODAifQ==</vt:lpwstr>
  </property>
</Properties>
</file>