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E01A7">
      <w:pPr>
        <w:spacing w:line="240" w:lineRule="auto"/>
        <w:ind w:right="0"/>
        <w:jc w:val="center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南方医科大学南方医院工会办公室风管机采购项目报价单</w:t>
      </w:r>
    </w:p>
    <w:bookmarkEnd w:id="0"/>
    <w:p w14:paraId="15F59015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34ACF68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42FE23B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报价单位（盖章）：</w:t>
      </w:r>
    </w:p>
    <w:p w14:paraId="264BB481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7519754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报价联系人：</w:t>
      </w:r>
    </w:p>
    <w:p w14:paraId="71E0B87F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58042FD">
      <w:pPr>
        <w:spacing w:line="240" w:lineRule="auto"/>
        <w:ind w:right="0"/>
        <w:jc w:val="left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报价人电话：</w:t>
      </w:r>
    </w:p>
    <w:p w14:paraId="55190F78">
      <w:pPr>
        <w:pStyle w:val="2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92894A0">
      <w:pPr>
        <w:pStyle w:val="2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982B37D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报价一览表</w:t>
      </w:r>
    </w:p>
    <w:p w14:paraId="12DF10E3">
      <w:pPr>
        <w:spacing w:before="9" w:after="0" w:line="240" w:lineRule="auto"/>
        <w:jc w:val="center"/>
        <w:rPr>
          <w:rFonts w:ascii="Times New Roman"/>
          <w:sz w:val="20"/>
        </w:rPr>
      </w:pPr>
    </w:p>
    <w:tbl>
      <w:tblPr>
        <w:tblStyle w:val="4"/>
        <w:tblW w:w="9118" w:type="dxa"/>
        <w:tblInd w:w="-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963"/>
        <w:gridCol w:w="1643"/>
        <w:gridCol w:w="4412"/>
      </w:tblGrid>
      <w:tr w14:paraId="7C03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0" w:type="dxa"/>
            <w:vAlign w:val="center"/>
          </w:tcPr>
          <w:p w14:paraId="1AAE0FB5">
            <w:pPr>
              <w:pStyle w:val="8"/>
              <w:spacing w:line="308" w:lineRule="exact"/>
              <w:ind w:left="2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963" w:type="dxa"/>
            <w:vAlign w:val="center"/>
          </w:tcPr>
          <w:p w14:paraId="234091E3">
            <w:pPr>
              <w:pStyle w:val="8"/>
              <w:spacing w:line="308" w:lineRule="exact"/>
              <w:ind w:left="8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产品名称</w:t>
            </w:r>
          </w:p>
        </w:tc>
        <w:tc>
          <w:tcPr>
            <w:tcW w:w="1643" w:type="dxa"/>
            <w:vAlign w:val="center"/>
          </w:tcPr>
          <w:p w14:paraId="35090D34">
            <w:pPr>
              <w:pStyle w:val="8"/>
              <w:spacing w:line="308" w:lineRule="exact"/>
              <w:ind w:left="89"/>
              <w:jc w:val="center"/>
              <w:rPr>
                <w:rFonts w:hint="eastAsia" w:eastAsia="宋体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总</w:t>
            </w:r>
            <w:r>
              <w:rPr>
                <w:spacing w:val="-7"/>
                <w:sz w:val="24"/>
              </w:rPr>
              <w:t>价</w:t>
            </w:r>
            <w:r>
              <w:rPr>
                <w:rFonts w:hint="eastAsia"/>
                <w:spacing w:val="-7"/>
                <w:sz w:val="24"/>
                <w:lang w:eastAsia="zh-CN"/>
              </w:rPr>
              <w:t>（</w:t>
            </w:r>
            <w:r>
              <w:rPr>
                <w:spacing w:val="-6"/>
                <w:sz w:val="24"/>
              </w:rPr>
              <w:t>元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）</w:t>
            </w:r>
          </w:p>
        </w:tc>
        <w:tc>
          <w:tcPr>
            <w:tcW w:w="4412" w:type="dxa"/>
            <w:vAlign w:val="center"/>
          </w:tcPr>
          <w:p w14:paraId="316EF5BE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备注</w:t>
            </w:r>
          </w:p>
        </w:tc>
      </w:tr>
      <w:tr w14:paraId="7B689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0" w:type="dxa"/>
            <w:vAlign w:val="center"/>
          </w:tcPr>
          <w:p w14:paraId="03BEC829">
            <w:pPr>
              <w:pStyle w:val="8"/>
              <w:spacing w:line="308" w:lineRule="exact"/>
              <w:ind w:left="28"/>
              <w:jc w:val="center"/>
              <w:rPr>
                <w:rFonts w:hint="eastAsia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</w:t>
            </w:r>
          </w:p>
        </w:tc>
        <w:tc>
          <w:tcPr>
            <w:tcW w:w="1963" w:type="dxa"/>
            <w:vAlign w:val="center"/>
          </w:tcPr>
          <w:p w14:paraId="5FE93C9A">
            <w:pPr>
              <w:pStyle w:val="8"/>
              <w:spacing w:line="308" w:lineRule="exact"/>
              <w:ind w:left="89"/>
              <w:jc w:val="center"/>
              <w:rPr>
                <w:rFonts w:hint="eastAsia" w:eastAsia="宋体"/>
                <w:spacing w:val="-5"/>
                <w:sz w:val="24"/>
                <w:lang w:val="en-US" w:eastAsia="zh-CN"/>
              </w:rPr>
            </w:pPr>
            <w:r>
              <w:rPr>
                <w:rFonts w:hint="eastAsia" w:eastAsia="宋体"/>
                <w:spacing w:val="-5"/>
                <w:sz w:val="24"/>
                <w:lang w:val="en-US" w:eastAsia="zh-CN"/>
              </w:rPr>
              <w:t>1.5匹冷暖风管式空调</w:t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pacing w:val="-5"/>
                <w:sz w:val="24"/>
                <w:lang w:val="en-US" w:eastAsia="zh-CN"/>
              </w:rPr>
              <w:t>1套</w:t>
            </w:r>
          </w:p>
        </w:tc>
        <w:tc>
          <w:tcPr>
            <w:tcW w:w="1643" w:type="dxa"/>
            <w:vAlign w:val="center"/>
          </w:tcPr>
          <w:p w14:paraId="2FD28AEE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</w:p>
        </w:tc>
        <w:tc>
          <w:tcPr>
            <w:tcW w:w="4412" w:type="dxa"/>
            <w:vAlign w:val="center"/>
          </w:tcPr>
          <w:p w14:paraId="39C8CCB6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1.5匹冷暖、一级能效。</w:t>
            </w:r>
          </w:p>
          <w:p w14:paraId="5746B10E">
            <w:pPr>
              <w:pStyle w:val="8"/>
              <w:spacing w:line="308" w:lineRule="exact"/>
              <w:ind w:left="89"/>
              <w:jc w:val="center"/>
              <w:rPr>
                <w:rFonts w:hint="eastAsia"/>
                <w:spacing w:val="-7"/>
                <w:sz w:val="24"/>
                <w:lang w:val="en-US" w:eastAsia="zh-CN"/>
              </w:rPr>
            </w:pPr>
            <w:r>
              <w:rPr>
                <w:rFonts w:hint="eastAsia"/>
                <w:spacing w:val="-7"/>
                <w:sz w:val="24"/>
                <w:lang w:val="en-US" w:eastAsia="zh-CN"/>
              </w:rPr>
              <w:t>含运输、负责拆除旧机安装新设备、调试、拆天花及恢复天花，辅材适配1.5匹铜管含保温管8米，电源线3*2.5mm\信号线3*1mm各9米；中标人现场参与验收。</w:t>
            </w:r>
          </w:p>
        </w:tc>
      </w:tr>
    </w:tbl>
    <w:p w14:paraId="4CFF451D">
      <w:pPr>
        <w:spacing w:before="200" w:line="240" w:lineRule="auto"/>
        <w:jc w:val="left"/>
        <w:rPr>
          <w:rFonts w:hint="default" w:ascii="Times New Roman" w:eastAsia="宋体"/>
          <w:sz w:val="24"/>
          <w:szCs w:val="24"/>
          <w:lang w:val="en-US" w:eastAsia="zh-CN"/>
        </w:rPr>
      </w:pPr>
    </w:p>
    <w:p w14:paraId="0D503017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服务要求</w:t>
      </w:r>
    </w:p>
    <w:tbl>
      <w:tblPr>
        <w:tblStyle w:val="4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4004"/>
        <w:gridCol w:w="3606"/>
      </w:tblGrid>
      <w:tr w14:paraId="7752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shd w:val="clear" w:color="auto" w:fill="auto"/>
            <w:vAlign w:val="center"/>
          </w:tcPr>
          <w:p w14:paraId="381470FE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AFC1A05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需求名称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7D7C373B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需求选项</w:t>
            </w:r>
          </w:p>
        </w:tc>
      </w:tr>
      <w:tr w14:paraId="6C1A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C357D9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5E915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售后服务网点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09F7B3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要求当地有售后服务网点</w:t>
            </w:r>
          </w:p>
        </w:tc>
      </w:tr>
      <w:tr w14:paraId="4243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A52185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7DDF3B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免费维保质保期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750B4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年</w:t>
            </w:r>
          </w:p>
        </w:tc>
      </w:tr>
      <w:tr w14:paraId="56E5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D0EC17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850C07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电话技术支持服务响应要求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E691CA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7*24小时</w:t>
            </w:r>
          </w:p>
        </w:tc>
      </w:tr>
      <w:tr w14:paraId="6E27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D1039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962857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售后上门服务年限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A36624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年</w:t>
            </w:r>
          </w:p>
        </w:tc>
      </w:tr>
      <w:tr w14:paraId="449B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4DCD0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4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D4575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售后上门服务时限</w:t>
            </w:r>
          </w:p>
        </w:tc>
        <w:tc>
          <w:tcPr>
            <w:tcW w:w="3606" w:type="dxa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02B8C8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接到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none"/>
              </w:rPr>
              <w:t>修后12小时</w:t>
            </w:r>
          </w:p>
        </w:tc>
      </w:tr>
    </w:tbl>
    <w:p w14:paraId="4766E3EE">
      <w:pPr>
        <w:pStyle w:val="3"/>
        <w:tabs>
          <w:tab w:val="left" w:pos="54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D510884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商务要求</w:t>
      </w:r>
    </w:p>
    <w:p w14:paraId="0116C6D7">
      <w:pPr>
        <w:pStyle w:val="9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交货时间：</w:t>
      </w:r>
    </w:p>
    <w:p w14:paraId="0E4820D7">
      <w:pPr>
        <w:pStyle w:val="9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接采购人通知之日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个日历天内</w:t>
      </w:r>
    </w:p>
    <w:p w14:paraId="02AD5AF9">
      <w:pPr>
        <w:pStyle w:val="9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交货地点：</w:t>
      </w:r>
    </w:p>
    <w:p w14:paraId="3B07D787">
      <w:pPr>
        <w:tabs>
          <w:tab w:val="left" w:pos="7740"/>
        </w:tabs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广州市白云区广州大道北1838号南方医科大学南方医院</w:t>
      </w:r>
    </w:p>
    <w:p w14:paraId="512D4D1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货款支付：经采购人验收合格并签字确认，乙方开具正规、合法发票。采购人收到中标人发票起35个工作日内支付相应款项。如因中标人原因导致采购人延迟支付的，采购人不承担延迟责任。</w:t>
      </w:r>
    </w:p>
    <w:p w14:paraId="61873F2F">
      <w:pPr>
        <w:pStyle w:val="9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合同金额内按实结算。</w:t>
      </w:r>
    </w:p>
    <w:p w14:paraId="5BCCA462">
      <w:pPr>
        <w:pStyle w:val="9"/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交货要求：如定制货品，成交供应商制做前应与需求科室沟通，按科室具体要求定制。</w:t>
      </w:r>
    </w:p>
    <w:p w14:paraId="2B924F76">
      <w:pPr>
        <w:pStyle w:val="9"/>
        <w:spacing w:line="440" w:lineRule="exact"/>
        <w:ind w:firstLine="0"/>
        <w:rPr>
          <w:rFonts w:hint="eastAsia" w:ascii="宋体" w:hAnsi="宋体" w:eastAsia="宋体" w:cs="宋体"/>
          <w:sz w:val="24"/>
          <w:szCs w:val="24"/>
        </w:rPr>
      </w:pPr>
    </w:p>
    <w:p w14:paraId="16883B6B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包装、保险及发运、保管要求</w:t>
      </w:r>
    </w:p>
    <w:p w14:paraId="3544C1F2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材料的包装必须是制造商原厂包装，其包装均应有良好的防湿、防锈、防潮、防雨、防腐及防碰撞的措施。凡由于包装不良造成的损失和由此产生的费用均由供应商承担。</w:t>
      </w:r>
    </w:p>
    <w:p w14:paraId="438EA382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成交人负责将材料货到现场过程中的全部运输，包括装卸车、货物现场的搬运。</w:t>
      </w:r>
    </w:p>
    <w:p w14:paraId="4F8019EB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各种材料必须提供装箱清单，按装箱清单验收货物。</w:t>
      </w:r>
    </w:p>
    <w:p w14:paraId="33048FCA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货物在现场的保管由成交人负责，直至项目安装、验收完毕。</w:t>
      </w:r>
    </w:p>
    <w:p w14:paraId="47BE230E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货物至采购人指定的使用现场的包装、保险及发运等环节和费用均由成交人负责。</w:t>
      </w:r>
    </w:p>
    <w:p w14:paraId="713A3818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</w:p>
    <w:p w14:paraId="158C4BDA"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440" w:lineRule="exact"/>
        <w:ind w:left="420" w:leftChars="0" w:right="0" w:rightChars="0" w:hanging="42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安装、调试与验收</w:t>
      </w:r>
    </w:p>
    <w:p w14:paraId="59D7164D">
      <w:pPr>
        <w:pStyle w:val="3"/>
        <w:numPr>
          <w:ilvl w:val="0"/>
          <w:numId w:val="3"/>
        </w:numPr>
        <w:tabs>
          <w:tab w:val="left" w:pos="425"/>
          <w:tab w:val="left" w:pos="540"/>
        </w:tabs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货物若有国家标准按照国家标准验收，若无国家标准按行业标准验收，为原制造商制造的全新产品，无污染，无侵权行为、表面无划损、无任何缺陷隐患，在中国境内可依常规安全合法使用。</w:t>
      </w:r>
    </w:p>
    <w:p w14:paraId="5C79EA01">
      <w:pPr>
        <w:numPr>
          <w:ilvl w:val="0"/>
          <w:numId w:val="3"/>
        </w:num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货物为原厂商未启封全新包装，具出厂合格证，序列号、包装箱号与出厂批号一致，并可追索查阅。</w:t>
      </w:r>
    </w:p>
    <w:p w14:paraId="5210B6FC">
      <w:pPr>
        <w:numPr>
          <w:ilvl w:val="0"/>
          <w:numId w:val="3"/>
        </w:num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成交人承担。</w:t>
      </w:r>
    </w:p>
    <w:p w14:paraId="52C5AF3D">
      <w:pPr>
        <w:spacing w:before="200"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type w:val="continuous"/>
      <w:pgSz w:w="11910" w:h="16840"/>
      <w:pgMar w:top="1460" w:right="14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BC802"/>
    <w:multiLevelType w:val="singleLevel"/>
    <w:tmpl w:val="BFCBC8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F1F5969"/>
    <w:multiLevelType w:val="singleLevel"/>
    <w:tmpl w:val="CF1F596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D584C42"/>
    <w:multiLevelType w:val="singleLevel"/>
    <w:tmpl w:val="2D584C4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GJjYjBiMmNmODNmMDliOWM0ZTk5YzhjNGVlMTRiNmMifQ=="/>
  </w:docVars>
  <w:rsids>
    <w:rsidRoot w:val="00000000"/>
    <w:rsid w:val="12350AE7"/>
    <w:rsid w:val="1E9A05E3"/>
    <w:rsid w:val="21AA73EB"/>
    <w:rsid w:val="2B302C9E"/>
    <w:rsid w:val="40971BD9"/>
    <w:rsid w:val="41F20B4F"/>
    <w:rsid w:val="426B366F"/>
    <w:rsid w:val="5F8D0FA7"/>
    <w:rsid w:val="63057B12"/>
    <w:rsid w:val="646102C5"/>
    <w:rsid w:val="6F837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9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801</Characters>
  <TotalTime>0</TotalTime>
  <ScaleCrop>false</ScaleCrop>
  <LinksUpToDate>false</LinksUpToDate>
  <CharactersWithSpaces>811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2024-04-22T02:21:00Z</dcterms:created>
  <dc:creator>心若向阳</dc:creator>
  <cp:lastModifiedBy>晟哥</cp:lastModifiedBy>
  <dcterms:modified xsi:type="dcterms:W3CDTF">2025-09-16T07:26:48Z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2024-04-22T00:00:00Z</vt:filetime>
  </property>
  <property fmtid="{D5CDD505-2E9C-101B-9397-08002B2CF9AE}" pid="5" name="SourceModified">
    <vt:lpwstr>D:20240327163804+08'38'</vt:lpwstr>
  </property>
  <property fmtid="{D5CDD505-2E9C-101B-9397-08002B2CF9AE}" pid="6" name="KSOProductBuildVer">
    <vt:lpwstr>2052-12.1.0.22529</vt:lpwstr>
  </property>
  <property fmtid="{D5CDD505-2E9C-101B-9397-08002B2CF9AE}" pid="7" name="ICV">
    <vt:lpwstr>F471BB226E224B95BC9498CF612EE3B8_13</vt:lpwstr>
  </property>
  <property fmtid="{D5CDD505-2E9C-101B-9397-08002B2CF9AE}" pid="8" name="KSOTemplateDocerSaveRecord">
    <vt:lpwstr>eyJoZGlkIjoiNGJjYjBiMmNmODNmMDliOWM0ZTk5YzhjNGVlMTRiNmMiLCJ1c2VySWQiOiIyMzk3NDcwMzcifQ==</vt:lpwstr>
  </property>
</Properties>
</file>