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01A7">
      <w:pPr>
        <w:spacing w:line="240" w:lineRule="auto"/>
        <w:ind w:right="0"/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南方医科大学南方医院蚊媒消杀药品紧急采购项目报价单</w:t>
      </w:r>
    </w:p>
    <w:p w14:paraId="15F59015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34ACF68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42FE23B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报价单位（盖章）：</w:t>
      </w:r>
    </w:p>
    <w:p w14:paraId="264BB481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7519754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报价联系人：</w:t>
      </w:r>
    </w:p>
    <w:p w14:paraId="71E0B87F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58042FD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报价人电话：</w:t>
      </w:r>
    </w:p>
    <w:p w14:paraId="55190F78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2894A0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982B37D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报价一览表</w:t>
      </w:r>
    </w:p>
    <w:p w14:paraId="12DF10E3">
      <w:pPr>
        <w:spacing w:before="9" w:after="0" w:line="240" w:lineRule="auto"/>
        <w:jc w:val="center"/>
        <w:rPr>
          <w:rFonts w:ascii="Times New Roman"/>
          <w:sz w:val="20"/>
        </w:rPr>
      </w:pPr>
    </w:p>
    <w:tbl>
      <w:tblPr>
        <w:tblStyle w:val="4"/>
        <w:tblW w:w="9410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113"/>
        <w:gridCol w:w="1528"/>
        <w:gridCol w:w="1568"/>
        <w:gridCol w:w="1704"/>
        <w:gridCol w:w="1704"/>
      </w:tblGrid>
      <w:tr w14:paraId="1FE4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3" w:type="dxa"/>
            <w:vAlign w:val="center"/>
          </w:tcPr>
          <w:p w14:paraId="1AAE0FB5">
            <w:pPr>
              <w:pStyle w:val="9"/>
              <w:spacing w:line="308" w:lineRule="exact"/>
              <w:ind w:left="2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2113" w:type="dxa"/>
            <w:vAlign w:val="center"/>
          </w:tcPr>
          <w:p w14:paraId="234091E3">
            <w:pPr>
              <w:pStyle w:val="9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产品名称</w:t>
            </w:r>
          </w:p>
        </w:tc>
        <w:tc>
          <w:tcPr>
            <w:tcW w:w="1528" w:type="dxa"/>
            <w:vAlign w:val="center"/>
          </w:tcPr>
          <w:p w14:paraId="245E25DE">
            <w:pPr>
              <w:pStyle w:val="9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7"/>
                <w:sz w:val="24"/>
              </w:rPr>
              <w:t>单价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1568" w:type="dxa"/>
            <w:vAlign w:val="center"/>
          </w:tcPr>
          <w:p w14:paraId="35090D34">
            <w:pPr>
              <w:pStyle w:val="9"/>
              <w:spacing w:line="308" w:lineRule="exact"/>
              <w:ind w:left="89"/>
              <w:jc w:val="center"/>
              <w:rPr>
                <w:rFonts w:hint="eastAsia" w:eastAsia="宋体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总</w:t>
            </w:r>
            <w:r>
              <w:rPr>
                <w:spacing w:val="-7"/>
                <w:sz w:val="24"/>
              </w:rPr>
              <w:t>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1704" w:type="dxa"/>
            <w:vAlign w:val="center"/>
          </w:tcPr>
          <w:p w14:paraId="316EF5BE">
            <w:pPr>
              <w:pStyle w:val="9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合计总</w:t>
            </w:r>
            <w:r>
              <w:rPr>
                <w:spacing w:val="-7"/>
                <w:sz w:val="24"/>
              </w:rPr>
              <w:t>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1704" w:type="dxa"/>
            <w:vAlign w:val="center"/>
          </w:tcPr>
          <w:p w14:paraId="47A472D7">
            <w:pPr>
              <w:pStyle w:val="9"/>
              <w:spacing w:line="308" w:lineRule="exact"/>
              <w:ind w:left="89" w:leftChars="0" w:right="0" w:rightChars="0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备注</w:t>
            </w:r>
          </w:p>
        </w:tc>
      </w:tr>
      <w:tr w14:paraId="0C96F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3" w:type="dxa"/>
            <w:vAlign w:val="center"/>
          </w:tcPr>
          <w:p w14:paraId="03BEC829">
            <w:pPr>
              <w:pStyle w:val="9"/>
              <w:spacing w:line="308" w:lineRule="exact"/>
              <w:ind w:left="28"/>
              <w:jc w:val="center"/>
              <w:rPr>
                <w:rFonts w:hint="eastAsia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 w14:paraId="5FE93C9A">
            <w:pPr>
              <w:spacing w:line="320" w:lineRule="exact"/>
              <w:ind w:left="0" w:leftChars="0" w:right="0" w:rightChars="0"/>
              <w:jc w:val="center"/>
              <w:rPr>
                <w:rFonts w:hint="default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10%烯丙·氯菊乳油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10升</w:t>
            </w:r>
          </w:p>
        </w:tc>
        <w:tc>
          <w:tcPr>
            <w:tcW w:w="1528" w:type="dxa"/>
            <w:vAlign w:val="center"/>
          </w:tcPr>
          <w:p w14:paraId="7A2D8EAD">
            <w:pPr>
              <w:pStyle w:val="9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2FD28AEE">
            <w:pPr>
              <w:pStyle w:val="9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21D760C">
            <w:pPr>
              <w:spacing w:line="320" w:lineRule="exact"/>
              <w:ind w:left="0" w:leftChars="0" w:right="0" w:rightChars="0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8F27726"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品牌：宝世家洁</w:t>
            </w:r>
          </w:p>
          <w:p w14:paraId="62366A88"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含量：2.5%Es-生物烯丙菊酯，7.5%氯菊酯</w:t>
            </w:r>
          </w:p>
          <w:p w14:paraId="40118EFF">
            <w:pPr>
              <w:spacing w:line="320" w:lineRule="exact"/>
              <w:ind w:left="0" w:leftChars="0" w:right="0" w:right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规格：500ml×20瓶/箱</w:t>
            </w:r>
          </w:p>
        </w:tc>
      </w:tr>
      <w:tr w14:paraId="2ECF9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3" w:type="dxa"/>
            <w:vAlign w:val="center"/>
          </w:tcPr>
          <w:p w14:paraId="55ABB335">
            <w:pPr>
              <w:pStyle w:val="9"/>
              <w:spacing w:line="308" w:lineRule="exact"/>
              <w:ind w:left="28"/>
              <w:jc w:val="center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 w14:paraId="0A5C58B7">
            <w:pPr>
              <w:spacing w:line="320" w:lineRule="exact"/>
              <w:ind w:left="0" w:leftChars="0" w:right="0" w:rightChars="0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6%残杀威·四氟苯菊酯乳油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60升</w:t>
            </w:r>
          </w:p>
        </w:tc>
        <w:tc>
          <w:tcPr>
            <w:tcW w:w="1528" w:type="dxa"/>
            <w:vAlign w:val="center"/>
          </w:tcPr>
          <w:p w14:paraId="099B26E5">
            <w:pPr>
              <w:pStyle w:val="9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4ACBC661">
            <w:pPr>
              <w:pStyle w:val="9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 w14:paraId="6B8B1475">
            <w:pPr>
              <w:spacing w:line="320" w:lineRule="exact"/>
              <w:ind w:left="0" w:leftChars="0" w:right="0" w:rightChars="0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54DD359"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品牌：环卫喜</w:t>
            </w:r>
          </w:p>
          <w:p w14:paraId="0654AC13">
            <w:pPr>
              <w:spacing w:line="320" w:lineRule="exact"/>
              <w:ind w:left="0" w:leftChars="0" w:right="0" w:right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含量：2%四氟苯菊酯，4%残杀威；规格：1升×10瓶/箱</w:t>
            </w:r>
          </w:p>
        </w:tc>
      </w:tr>
      <w:tr w14:paraId="70CC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93" w:type="dxa"/>
            <w:vAlign w:val="center"/>
          </w:tcPr>
          <w:p w14:paraId="5F1EE126">
            <w:pPr>
              <w:pStyle w:val="9"/>
              <w:spacing w:line="308" w:lineRule="exact"/>
              <w:ind w:left="28"/>
              <w:jc w:val="center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 w14:paraId="416661F4">
            <w:pPr>
              <w:spacing w:line="320" w:lineRule="exact"/>
              <w:ind w:left="0" w:leftChars="0" w:right="0" w:rightChars="0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12%烯丙·氯菊水乳剂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10升</w:t>
            </w:r>
          </w:p>
        </w:tc>
        <w:tc>
          <w:tcPr>
            <w:tcW w:w="1528" w:type="dxa"/>
            <w:vAlign w:val="center"/>
          </w:tcPr>
          <w:p w14:paraId="09410A4E">
            <w:pPr>
              <w:pStyle w:val="9"/>
              <w:spacing w:line="308" w:lineRule="exact"/>
              <w:ind w:left="89"/>
              <w:jc w:val="center"/>
              <w:rPr>
                <w:spacing w:val="-7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CE45F3F">
            <w:pPr>
              <w:pStyle w:val="9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 w14:paraId="481A201F">
            <w:pPr>
              <w:spacing w:line="320" w:lineRule="exact"/>
              <w:ind w:left="0" w:leftChars="0" w:right="0" w:rightChars="0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48A3725"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品牌：居克</w:t>
            </w:r>
          </w:p>
          <w:p w14:paraId="71C2238C"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含量：8%氯菊酯，4%富右旋反式烯丙菊酯</w:t>
            </w:r>
          </w:p>
          <w:p w14:paraId="2D97FF57">
            <w:pPr>
              <w:spacing w:line="320" w:lineRule="exact"/>
              <w:ind w:left="0" w:leftChars="0" w:right="0" w:right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规格：500ml×20瓶/箱</w:t>
            </w:r>
          </w:p>
        </w:tc>
      </w:tr>
    </w:tbl>
    <w:p w14:paraId="4766E3EE">
      <w:pPr>
        <w:pStyle w:val="3"/>
        <w:tabs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510884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商务要求</w:t>
      </w:r>
    </w:p>
    <w:p w14:paraId="0116C6D7">
      <w:pPr>
        <w:pStyle w:val="10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交货时间：</w:t>
      </w:r>
    </w:p>
    <w:p w14:paraId="0E4820D7">
      <w:pPr>
        <w:pStyle w:val="1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接采购人通知之日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个日历天内</w:t>
      </w:r>
    </w:p>
    <w:p w14:paraId="02AD5AF9">
      <w:pPr>
        <w:pStyle w:val="10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交货地点：</w:t>
      </w:r>
    </w:p>
    <w:p w14:paraId="3B07D787">
      <w:pPr>
        <w:tabs>
          <w:tab w:val="left" w:pos="7740"/>
        </w:tabs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广州市白云区广州大道北1838号南方医科大学南方医院</w:t>
      </w:r>
    </w:p>
    <w:p w14:paraId="512D4D1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货款支付：经采购人验收合格并签字确认，乙方开具正规、合法发票。采购人收到中标人发票起35个工作日内支付相应款项。如因中标人原因导致采购人延迟支付的，采购人不承担延迟责任。</w:t>
      </w:r>
    </w:p>
    <w:p w14:paraId="61873F2F">
      <w:pPr>
        <w:pStyle w:val="10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合同金额内按实结算。</w:t>
      </w:r>
    </w:p>
    <w:p w14:paraId="5BCCA462">
      <w:pPr>
        <w:pStyle w:val="10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交货要求：如定制货品，成交供应商制做前应与需求科室沟通，按科室具体要求定制。</w:t>
      </w:r>
    </w:p>
    <w:p w14:paraId="2B924F76">
      <w:pPr>
        <w:pStyle w:val="10"/>
        <w:spacing w:line="440" w:lineRule="exact"/>
        <w:ind w:firstLine="0"/>
        <w:rPr>
          <w:rFonts w:hint="eastAsia" w:ascii="宋体" w:hAnsi="宋体" w:eastAsia="宋体" w:cs="宋体"/>
          <w:sz w:val="24"/>
          <w:szCs w:val="24"/>
        </w:rPr>
      </w:pPr>
    </w:p>
    <w:p w14:paraId="16883B6B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包装、保险及发运、保管要求</w:t>
      </w:r>
    </w:p>
    <w:p w14:paraId="3544C1F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材料的包装必须是制造商原厂包装，其包装均应有良好的防湿、防锈、防潮、防雨、防腐及防碰撞的措施。凡由于包装不良造成的损失和由此产生的费用均由供应商承担。</w:t>
      </w:r>
    </w:p>
    <w:p w14:paraId="438EA38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成交人负责将材料货到现场过程中的全部运输，包括装卸车、货物现场的搬运。</w:t>
      </w:r>
    </w:p>
    <w:p w14:paraId="4F8019EB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各种材料必须提供装箱清单，按装箱清单验收货物。</w:t>
      </w:r>
    </w:p>
    <w:p w14:paraId="33048FCA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货物在现场的保管由成交人负责，直至项目安装、验收完毕。</w:t>
      </w:r>
    </w:p>
    <w:p w14:paraId="47BE230E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货物至采购人指定的使用现场的包装、保险及发运等环节和费用均由成交人负责。</w:t>
      </w:r>
    </w:p>
    <w:p w14:paraId="713A3818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 w14:paraId="158C4BDA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安装、调试与验收</w:t>
      </w:r>
    </w:p>
    <w:p w14:paraId="59D7164D">
      <w:pPr>
        <w:pStyle w:val="3"/>
        <w:numPr>
          <w:ilvl w:val="0"/>
          <w:numId w:val="3"/>
        </w:numPr>
        <w:tabs>
          <w:tab w:val="left" w:pos="425"/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货物若有国家标准按照国家标准验收，若无国家标准按行业标准验收，为原制造商制造的全新产品，无污染，无侵权行为、表面无划损、无任何缺陷隐患，在中国境内可依常规安全合法使用。</w:t>
      </w:r>
    </w:p>
    <w:p w14:paraId="5C79EA01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货物为原厂商未启封全新包装，具出厂合格证，序列号、包装箱号与出厂批号一致，并可追索查阅。</w:t>
      </w:r>
    </w:p>
    <w:p w14:paraId="5210B6FC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 w14:paraId="52C5AF3D">
      <w:pPr>
        <w:spacing w:before="200"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10" w:h="16840"/>
      <w:pgMar w:top="1460" w:right="14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C802"/>
    <w:multiLevelType w:val="singleLevel"/>
    <w:tmpl w:val="BFCBC8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F1F5969"/>
    <w:multiLevelType w:val="singleLevel"/>
    <w:tmpl w:val="CF1F59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D584C42"/>
    <w:multiLevelType w:val="singleLevel"/>
    <w:tmpl w:val="2D584C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JjYjBiMmNmODNmMDliOWM0ZTk5YzhjNGVlMTRiNmMifQ=="/>
  </w:docVars>
  <w:rsids>
    <w:rsidRoot w:val="00000000"/>
    <w:rsid w:val="12350AE7"/>
    <w:rsid w:val="1E9A05E3"/>
    <w:rsid w:val="2B302C9E"/>
    <w:rsid w:val="40971BD9"/>
    <w:rsid w:val="41F20B4F"/>
    <w:rsid w:val="426B366F"/>
    <w:rsid w:val="5A3515FC"/>
    <w:rsid w:val="5F8D0FA7"/>
    <w:rsid w:val="63057B12"/>
    <w:rsid w:val="646102C5"/>
    <w:rsid w:val="6F837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801</Characters>
  <TotalTime>1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2024-04-22T02:21:00Z</dcterms:created>
  <dc:creator>心若向阳</dc:creator>
  <cp:lastModifiedBy>晟哥</cp:lastModifiedBy>
  <dcterms:modified xsi:type="dcterms:W3CDTF">2025-07-30T09:13:00Z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2024-04-22T00:00:00Z</vt:filetime>
  </property>
  <property fmtid="{D5CDD505-2E9C-101B-9397-08002B2CF9AE}" pid="5" name="SourceModified">
    <vt:lpwstr>D:20240327163804+08'38'</vt:lpwstr>
  </property>
  <property fmtid="{D5CDD505-2E9C-101B-9397-08002B2CF9AE}" pid="6" name="KSOProductBuildVer">
    <vt:lpwstr>2052-12.1.0.21915</vt:lpwstr>
  </property>
  <property fmtid="{D5CDD505-2E9C-101B-9397-08002B2CF9AE}" pid="7" name="ICV">
    <vt:lpwstr>F471BB226E224B95BC9498CF612EE3B8_13</vt:lpwstr>
  </property>
  <property fmtid="{D5CDD505-2E9C-101B-9397-08002B2CF9AE}" pid="8" name="KSOTemplateDocerSaveRecord">
    <vt:lpwstr>eyJoZGlkIjoiNGJjYjBiMmNmODNmMDliOWM0ZTk5YzhjNGVlMTRiNmMiLCJ1c2VySWQiOiIyMzk3NDcwMzcifQ==</vt:lpwstr>
  </property>
</Properties>
</file>